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8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237"/>
        <w:gridCol w:w="5245"/>
        <w:gridCol w:w="5245"/>
        <w:gridCol w:w="1367"/>
      </w:tblGrid>
      <w:tr w:rsidR="00EA580C" w:rsidRPr="0075799E" w:rsidTr="00C06450">
        <w:trPr>
          <w:cantSplit/>
        </w:trPr>
        <w:tc>
          <w:tcPr>
            <w:tcW w:w="21809" w:type="dxa"/>
            <w:gridSpan w:val="5"/>
            <w:shd w:val="clear" w:color="auto" w:fill="E5DFEC"/>
          </w:tcPr>
          <w:p w:rsidR="00EA580C" w:rsidRPr="0075799E" w:rsidRDefault="00EA580C" w:rsidP="00C92278">
            <w:pPr>
              <w:spacing w:after="0" w:line="276" w:lineRule="auto"/>
              <w:rPr>
                <w:rFonts w:ascii="Arial" w:eastAsia="Calibri" w:hAnsi="Arial" w:cs="Arial"/>
                <w:b/>
                <w:szCs w:val="24"/>
              </w:rPr>
            </w:pPr>
            <w:bookmarkStart w:id="0" w:name="_GoBack"/>
            <w:bookmarkEnd w:id="0"/>
          </w:p>
          <w:p w:rsidR="00EA580C" w:rsidRPr="0075799E" w:rsidRDefault="00EA580C" w:rsidP="00C92278">
            <w:pPr>
              <w:spacing w:after="0" w:line="276" w:lineRule="auto"/>
              <w:rPr>
                <w:rFonts w:ascii="Arial" w:eastAsia="Calibri" w:hAnsi="Arial" w:cs="Arial"/>
                <w:b/>
                <w:sz w:val="24"/>
                <w:szCs w:val="24"/>
              </w:rPr>
            </w:pPr>
            <w:r w:rsidRPr="0075799E">
              <w:rPr>
                <w:rFonts w:ascii="Arial" w:eastAsia="Calibri" w:hAnsi="Arial" w:cs="Arial"/>
                <w:b/>
                <w:sz w:val="24"/>
                <w:szCs w:val="24"/>
              </w:rPr>
              <w:t xml:space="preserve">1.   </w:t>
            </w:r>
            <w:r w:rsidRPr="0075799E">
              <w:rPr>
                <w:rFonts w:ascii="Arial" w:eastAsia="Calibri" w:hAnsi="Arial" w:cs="Times New Roman"/>
                <w:b/>
                <w:bCs/>
                <w:iCs/>
                <w:sz w:val="24"/>
                <w:szCs w:val="28"/>
              </w:rPr>
              <w:t>Strategic Theme:  Communications</w:t>
            </w:r>
          </w:p>
          <w:p w:rsidR="00EA580C" w:rsidRPr="0075799E" w:rsidRDefault="00EA580C" w:rsidP="00C92278">
            <w:pPr>
              <w:spacing w:after="0" w:line="276" w:lineRule="auto"/>
              <w:rPr>
                <w:rFonts w:ascii="Arial" w:eastAsia="Calibri" w:hAnsi="Arial" w:cs="Arial"/>
                <w:b/>
                <w:szCs w:val="24"/>
              </w:rPr>
            </w:pPr>
          </w:p>
        </w:tc>
      </w:tr>
      <w:tr w:rsidR="00EA580C" w:rsidRPr="0075799E" w:rsidTr="00270AF0">
        <w:trPr>
          <w:cantSplit/>
        </w:trPr>
        <w:tc>
          <w:tcPr>
            <w:tcW w:w="21809" w:type="dxa"/>
            <w:gridSpan w:val="5"/>
          </w:tcPr>
          <w:p w:rsidR="00EA580C" w:rsidRPr="0075799E" w:rsidRDefault="00EA580C" w:rsidP="00C92278">
            <w:pPr>
              <w:spacing w:after="0" w:line="276" w:lineRule="auto"/>
              <w:rPr>
                <w:rFonts w:ascii="Arial" w:eastAsia="Calibri" w:hAnsi="Arial" w:cs="Arial"/>
                <w:b/>
                <w:szCs w:val="24"/>
              </w:rPr>
            </w:pPr>
            <w:r w:rsidRPr="0075799E">
              <w:rPr>
                <w:rFonts w:ascii="Arial" w:eastAsia="Calibri" w:hAnsi="Arial" w:cs="Arial"/>
                <w:b/>
                <w:szCs w:val="24"/>
              </w:rPr>
              <w:t>Supports the following Key Principles: Empowerment, Prevention, Protection, Partnership</w:t>
            </w:r>
          </w:p>
        </w:tc>
      </w:tr>
      <w:tr w:rsidR="00EA580C" w:rsidRPr="0075799E" w:rsidTr="00F81E90">
        <w:trPr>
          <w:cantSplit/>
        </w:trPr>
        <w:tc>
          <w:tcPr>
            <w:tcW w:w="21809" w:type="dxa"/>
            <w:gridSpan w:val="5"/>
          </w:tcPr>
          <w:p w:rsidR="00EA580C" w:rsidRPr="0075799E" w:rsidRDefault="00EA580C" w:rsidP="00C92278">
            <w:pPr>
              <w:spacing w:after="0" w:line="276" w:lineRule="auto"/>
              <w:rPr>
                <w:rFonts w:ascii="Arial" w:eastAsia="Calibri" w:hAnsi="Arial" w:cs="Arial"/>
                <w:b/>
                <w:szCs w:val="24"/>
              </w:rPr>
            </w:pPr>
            <w:r w:rsidRPr="0075799E">
              <w:rPr>
                <w:rFonts w:ascii="Arial" w:eastAsia="Calibri" w:hAnsi="Arial" w:cs="Arial"/>
                <w:b/>
                <w:szCs w:val="24"/>
              </w:rPr>
              <w:t>Aim: To ensure there are effective communications with Surrey residents, between professionals, agencies and between different Boards and Partnerships</w:t>
            </w:r>
          </w:p>
        </w:tc>
      </w:tr>
      <w:tr w:rsidR="00EA580C" w:rsidRPr="0075799E" w:rsidTr="00A242FD">
        <w:trPr>
          <w:cantSplit/>
        </w:trPr>
        <w:tc>
          <w:tcPr>
            <w:tcW w:w="3715" w:type="dxa"/>
          </w:tcPr>
          <w:p w:rsidR="00EA580C" w:rsidRPr="0075799E" w:rsidRDefault="00EA580C" w:rsidP="00C92278">
            <w:pPr>
              <w:spacing w:after="0" w:line="276" w:lineRule="auto"/>
              <w:rPr>
                <w:rFonts w:ascii="Arial" w:eastAsia="Calibri" w:hAnsi="Arial" w:cs="Arial"/>
                <w:b/>
                <w:szCs w:val="24"/>
              </w:rPr>
            </w:pPr>
            <w:r w:rsidRPr="0075799E">
              <w:rPr>
                <w:rFonts w:ascii="Arial" w:eastAsia="Calibri" w:hAnsi="Arial" w:cs="Arial"/>
                <w:b/>
                <w:szCs w:val="24"/>
              </w:rPr>
              <w:t xml:space="preserve">Outcomes </w:t>
            </w:r>
          </w:p>
        </w:tc>
        <w:tc>
          <w:tcPr>
            <w:tcW w:w="6237" w:type="dxa"/>
          </w:tcPr>
          <w:p w:rsidR="00EA580C" w:rsidRPr="0075799E" w:rsidRDefault="00EA580C" w:rsidP="00C92278">
            <w:pPr>
              <w:spacing w:after="0" w:line="276" w:lineRule="auto"/>
              <w:rPr>
                <w:rFonts w:ascii="Arial" w:eastAsia="Calibri" w:hAnsi="Arial" w:cs="Arial"/>
                <w:b/>
                <w:szCs w:val="24"/>
              </w:rPr>
            </w:pPr>
            <w:r w:rsidRPr="0075799E">
              <w:rPr>
                <w:rFonts w:ascii="Arial" w:eastAsia="Calibri" w:hAnsi="Arial" w:cs="Arial"/>
                <w:b/>
                <w:szCs w:val="24"/>
              </w:rPr>
              <w:t>Measures of success</w:t>
            </w:r>
          </w:p>
        </w:tc>
        <w:tc>
          <w:tcPr>
            <w:tcW w:w="5245" w:type="dxa"/>
          </w:tcPr>
          <w:p w:rsidR="00EA580C" w:rsidRPr="0075799E" w:rsidRDefault="00EA580C" w:rsidP="00C92278">
            <w:pPr>
              <w:spacing w:after="0" w:line="276" w:lineRule="auto"/>
              <w:rPr>
                <w:rFonts w:ascii="Arial" w:eastAsia="Calibri" w:hAnsi="Arial" w:cs="Arial"/>
                <w:b/>
                <w:szCs w:val="24"/>
              </w:rPr>
            </w:pPr>
            <w:r>
              <w:rPr>
                <w:rFonts w:ascii="Arial" w:eastAsia="Calibri" w:hAnsi="Arial" w:cs="Arial"/>
                <w:b/>
                <w:szCs w:val="24"/>
              </w:rPr>
              <w:t xml:space="preserve">2018/19 activity </w:t>
            </w:r>
          </w:p>
        </w:tc>
        <w:tc>
          <w:tcPr>
            <w:tcW w:w="5245" w:type="dxa"/>
          </w:tcPr>
          <w:p w:rsidR="00EA580C" w:rsidRPr="0075799E" w:rsidRDefault="00EA580C" w:rsidP="00C92278">
            <w:pPr>
              <w:spacing w:after="0" w:line="276" w:lineRule="auto"/>
              <w:rPr>
                <w:rFonts w:ascii="Arial" w:eastAsia="Calibri" w:hAnsi="Arial" w:cs="Arial"/>
                <w:b/>
                <w:szCs w:val="24"/>
              </w:rPr>
            </w:pPr>
            <w:r>
              <w:rPr>
                <w:rFonts w:ascii="Arial" w:eastAsia="Calibri" w:hAnsi="Arial" w:cs="Arial"/>
                <w:b/>
                <w:szCs w:val="24"/>
              </w:rPr>
              <w:t xml:space="preserve">Desired outcomes </w:t>
            </w:r>
          </w:p>
        </w:tc>
        <w:tc>
          <w:tcPr>
            <w:tcW w:w="1367" w:type="dxa"/>
          </w:tcPr>
          <w:p w:rsidR="00EA580C" w:rsidRPr="0075799E" w:rsidRDefault="00EA580C" w:rsidP="00C92278">
            <w:pPr>
              <w:spacing w:after="0" w:line="276" w:lineRule="auto"/>
              <w:rPr>
                <w:rFonts w:ascii="Arial" w:eastAsia="Calibri" w:hAnsi="Arial" w:cs="Arial"/>
                <w:b/>
                <w:szCs w:val="24"/>
              </w:rPr>
            </w:pPr>
            <w:r>
              <w:rPr>
                <w:rFonts w:ascii="Arial" w:eastAsia="Calibri" w:hAnsi="Arial" w:cs="Arial"/>
                <w:b/>
                <w:szCs w:val="24"/>
              </w:rPr>
              <w:t xml:space="preserve">Strategic Priority </w:t>
            </w:r>
          </w:p>
        </w:tc>
      </w:tr>
      <w:tr w:rsidR="00EA580C" w:rsidRPr="0075799E" w:rsidTr="00A242FD">
        <w:trPr>
          <w:cantSplit/>
        </w:trPr>
        <w:tc>
          <w:tcPr>
            <w:tcW w:w="3715" w:type="dxa"/>
          </w:tcPr>
          <w:p w:rsidR="00EA580C" w:rsidRPr="0075799E" w:rsidRDefault="00EA580C" w:rsidP="00C92278">
            <w:pPr>
              <w:spacing w:after="0" w:line="276" w:lineRule="auto"/>
              <w:rPr>
                <w:rFonts w:ascii="Arial" w:eastAsia="Calibri" w:hAnsi="Arial" w:cs="Arial"/>
                <w:szCs w:val="24"/>
              </w:rPr>
            </w:pPr>
            <w:r w:rsidRPr="0075799E">
              <w:rPr>
                <w:rFonts w:ascii="Arial" w:eastAsia="Calibri" w:hAnsi="Arial" w:cs="Arial"/>
                <w:szCs w:val="24"/>
              </w:rPr>
              <w:t xml:space="preserve">1.1   </w:t>
            </w:r>
          </w:p>
          <w:p w:rsidR="00EA580C" w:rsidRPr="0075799E" w:rsidRDefault="00EA580C" w:rsidP="00C92278">
            <w:pPr>
              <w:spacing w:after="0" w:line="276" w:lineRule="auto"/>
              <w:rPr>
                <w:rFonts w:ascii="Arial" w:eastAsia="Calibri" w:hAnsi="Arial" w:cs="Arial"/>
                <w:szCs w:val="24"/>
              </w:rPr>
            </w:pPr>
            <w:r w:rsidRPr="0075799E">
              <w:rPr>
                <w:rFonts w:ascii="Arial" w:eastAsia="Calibri" w:hAnsi="Arial" w:cs="Arial"/>
                <w:szCs w:val="24"/>
              </w:rPr>
              <w:t>Residents in Surrey will understand what safeguarding is and know how to report concerns.</w:t>
            </w:r>
          </w:p>
        </w:tc>
        <w:tc>
          <w:tcPr>
            <w:tcW w:w="6237" w:type="dxa"/>
          </w:tcPr>
          <w:p w:rsidR="00EA580C" w:rsidRPr="0075799E" w:rsidRDefault="00EA580C" w:rsidP="00C92278">
            <w:pPr>
              <w:spacing w:after="0" w:line="276" w:lineRule="auto"/>
              <w:rPr>
                <w:rFonts w:ascii="Arial" w:eastAsia="Calibri" w:hAnsi="Arial" w:cs="Arial"/>
                <w:szCs w:val="24"/>
              </w:rPr>
            </w:pPr>
          </w:p>
          <w:p w:rsidR="00EA580C" w:rsidRPr="0075799E" w:rsidRDefault="00EA580C" w:rsidP="00EA580C">
            <w:pPr>
              <w:numPr>
                <w:ilvl w:val="0"/>
                <w:numId w:val="3"/>
              </w:numPr>
              <w:spacing w:after="0" w:line="276" w:lineRule="auto"/>
              <w:rPr>
                <w:rFonts w:ascii="Arial" w:eastAsia="Calibri" w:hAnsi="Arial" w:cs="Arial"/>
                <w:szCs w:val="24"/>
              </w:rPr>
            </w:pPr>
            <w:r w:rsidRPr="0075799E">
              <w:rPr>
                <w:rFonts w:ascii="Arial" w:eastAsia="Calibri" w:hAnsi="Arial" w:cs="Arial"/>
                <w:szCs w:val="24"/>
              </w:rPr>
              <w:t>A range or safeguarding adults publicity materials will be available including briefings on types of abuse and neglect</w:t>
            </w:r>
          </w:p>
          <w:p w:rsidR="00EA580C" w:rsidRPr="0075799E" w:rsidRDefault="00EA580C" w:rsidP="00EA580C">
            <w:pPr>
              <w:numPr>
                <w:ilvl w:val="0"/>
                <w:numId w:val="3"/>
              </w:numPr>
              <w:spacing w:after="0" w:line="276" w:lineRule="auto"/>
              <w:rPr>
                <w:rFonts w:ascii="Arial" w:eastAsia="Calibri" w:hAnsi="Arial" w:cs="Arial"/>
                <w:szCs w:val="24"/>
              </w:rPr>
            </w:pPr>
            <w:r w:rsidRPr="0075799E">
              <w:rPr>
                <w:rFonts w:ascii="Arial" w:eastAsia="Calibri" w:hAnsi="Arial" w:cs="Arial"/>
                <w:szCs w:val="24"/>
              </w:rPr>
              <w:t>Publicity materials will be available in a range of formats.</w:t>
            </w:r>
          </w:p>
          <w:p w:rsidR="00EA580C" w:rsidRPr="0075799E" w:rsidRDefault="00EA580C" w:rsidP="00EA580C">
            <w:pPr>
              <w:numPr>
                <w:ilvl w:val="0"/>
                <w:numId w:val="3"/>
              </w:numPr>
              <w:spacing w:after="0" w:line="276" w:lineRule="auto"/>
              <w:rPr>
                <w:rFonts w:ascii="Arial" w:eastAsia="Calibri" w:hAnsi="Arial" w:cs="Arial"/>
                <w:szCs w:val="24"/>
              </w:rPr>
            </w:pPr>
            <w:r w:rsidRPr="0075799E">
              <w:rPr>
                <w:rFonts w:ascii="Arial" w:eastAsia="Calibri" w:hAnsi="Arial" w:cs="Arial"/>
                <w:szCs w:val="24"/>
              </w:rPr>
              <w:t xml:space="preserve">When asked, residents will say they understand what safeguarding is and how to report a concern. </w:t>
            </w:r>
          </w:p>
        </w:tc>
        <w:tc>
          <w:tcPr>
            <w:tcW w:w="5245" w:type="dxa"/>
          </w:tcPr>
          <w:p w:rsidR="004D5926" w:rsidRPr="00681DA6" w:rsidRDefault="00681DA6" w:rsidP="00681DA6">
            <w:pPr>
              <w:pStyle w:val="ListParagraph"/>
              <w:numPr>
                <w:ilvl w:val="0"/>
                <w:numId w:val="3"/>
              </w:numPr>
              <w:rPr>
                <w:rFonts w:ascii="Arial" w:hAnsi="Arial" w:cs="Arial"/>
              </w:rPr>
            </w:pPr>
            <w:r w:rsidRPr="00681DA6">
              <w:rPr>
                <w:rFonts w:ascii="Arial" w:hAnsi="Arial" w:cs="Arial"/>
              </w:rPr>
              <w:t>Review current</w:t>
            </w:r>
            <w:r w:rsidR="004D5926" w:rsidRPr="00681DA6">
              <w:rPr>
                <w:rFonts w:ascii="Arial" w:hAnsi="Arial" w:cs="Arial"/>
              </w:rPr>
              <w:t xml:space="preserve"> website </w:t>
            </w:r>
            <w:r w:rsidRPr="00681DA6">
              <w:rPr>
                <w:rFonts w:ascii="Arial" w:hAnsi="Arial" w:cs="Arial"/>
              </w:rPr>
              <w:t xml:space="preserve">and consider </w:t>
            </w:r>
            <w:r w:rsidR="004D5926" w:rsidRPr="00681DA6">
              <w:rPr>
                <w:rFonts w:ascii="Arial" w:hAnsi="Arial" w:cs="Arial"/>
              </w:rPr>
              <w:t>collaborate</w:t>
            </w:r>
            <w:r w:rsidRPr="00681DA6">
              <w:rPr>
                <w:rFonts w:ascii="Arial" w:hAnsi="Arial" w:cs="Arial"/>
              </w:rPr>
              <w:t>d site</w:t>
            </w:r>
            <w:r w:rsidR="004D5926" w:rsidRPr="00681DA6">
              <w:rPr>
                <w:rFonts w:ascii="Arial" w:hAnsi="Arial" w:cs="Arial"/>
              </w:rPr>
              <w:t xml:space="preserve"> with the SSCB to improve accessibility of information for the public.   </w:t>
            </w:r>
          </w:p>
          <w:p w:rsidR="00681DA6" w:rsidRDefault="00681DA6" w:rsidP="00681DA6">
            <w:pPr>
              <w:pStyle w:val="ListParagraph"/>
              <w:numPr>
                <w:ilvl w:val="0"/>
                <w:numId w:val="3"/>
              </w:numPr>
              <w:rPr>
                <w:rFonts w:ascii="Arial" w:hAnsi="Arial" w:cs="Arial"/>
              </w:rPr>
            </w:pPr>
            <w:r w:rsidRPr="00681DA6">
              <w:rPr>
                <w:rFonts w:ascii="Arial" w:hAnsi="Arial" w:cs="Arial"/>
              </w:rPr>
              <w:t>Develop a</w:t>
            </w:r>
            <w:r w:rsidR="004D5926" w:rsidRPr="00681DA6">
              <w:rPr>
                <w:rFonts w:ascii="Arial" w:hAnsi="Arial" w:cs="Arial"/>
              </w:rPr>
              <w:t xml:space="preserve"> range of materials covering relevant topics, (DA, MCA) and made accessible to different audiences across different age ranges.</w:t>
            </w:r>
          </w:p>
          <w:p w:rsidR="004D5926" w:rsidRPr="00681DA6" w:rsidRDefault="00681DA6" w:rsidP="00681DA6">
            <w:pPr>
              <w:pStyle w:val="ListParagraph"/>
              <w:numPr>
                <w:ilvl w:val="0"/>
                <w:numId w:val="3"/>
              </w:numPr>
              <w:rPr>
                <w:rFonts w:ascii="Arial" w:hAnsi="Arial" w:cs="Arial"/>
              </w:rPr>
            </w:pPr>
            <w:r>
              <w:rPr>
                <w:rFonts w:ascii="Arial" w:hAnsi="Arial" w:cs="Arial"/>
              </w:rPr>
              <w:t>Utilise a community reference group to ensure materials are suitable for seldom heard groups</w:t>
            </w:r>
            <w:r w:rsidR="004D5926" w:rsidRPr="00681DA6">
              <w:rPr>
                <w:rFonts w:ascii="Arial" w:hAnsi="Arial" w:cs="Arial"/>
              </w:rPr>
              <w:t xml:space="preserve"> </w:t>
            </w:r>
          </w:p>
          <w:p w:rsidR="00EA580C" w:rsidRPr="0075799E" w:rsidRDefault="00EA580C" w:rsidP="00C92278">
            <w:pPr>
              <w:spacing w:after="0" w:line="276" w:lineRule="auto"/>
              <w:rPr>
                <w:rFonts w:ascii="Arial" w:eastAsia="Calibri" w:hAnsi="Arial" w:cs="Arial"/>
                <w:szCs w:val="24"/>
              </w:rPr>
            </w:pPr>
          </w:p>
        </w:tc>
        <w:tc>
          <w:tcPr>
            <w:tcW w:w="5245" w:type="dxa"/>
          </w:tcPr>
          <w:p w:rsidR="00681DA6" w:rsidRDefault="004D5926" w:rsidP="00C92278">
            <w:pPr>
              <w:pStyle w:val="ListParagraph"/>
              <w:numPr>
                <w:ilvl w:val="0"/>
                <w:numId w:val="17"/>
              </w:numPr>
              <w:spacing w:line="276" w:lineRule="auto"/>
              <w:rPr>
                <w:rFonts w:ascii="Arial" w:eastAsia="Calibri" w:hAnsi="Arial" w:cs="Arial"/>
                <w:szCs w:val="24"/>
              </w:rPr>
            </w:pPr>
            <w:r w:rsidRPr="00681DA6">
              <w:rPr>
                <w:rFonts w:ascii="Arial" w:eastAsia="Calibri" w:hAnsi="Arial" w:cs="Arial"/>
                <w:szCs w:val="24"/>
              </w:rPr>
              <w:t>Joint website with SSCB</w:t>
            </w:r>
          </w:p>
          <w:p w:rsidR="00681DA6" w:rsidRDefault="004D5926" w:rsidP="00C92278">
            <w:pPr>
              <w:pStyle w:val="ListParagraph"/>
              <w:numPr>
                <w:ilvl w:val="0"/>
                <w:numId w:val="17"/>
              </w:numPr>
              <w:spacing w:line="276" w:lineRule="auto"/>
              <w:rPr>
                <w:rFonts w:ascii="Arial" w:eastAsia="Calibri" w:hAnsi="Arial" w:cs="Arial"/>
                <w:szCs w:val="24"/>
              </w:rPr>
            </w:pPr>
            <w:r w:rsidRPr="00681DA6">
              <w:rPr>
                <w:rFonts w:ascii="Arial" w:eastAsia="Calibri" w:hAnsi="Arial" w:cs="Arial"/>
                <w:szCs w:val="24"/>
              </w:rPr>
              <w:t>Briefing materials available and accessible</w:t>
            </w:r>
          </w:p>
          <w:p w:rsidR="00681DA6" w:rsidRDefault="00681DA6" w:rsidP="00C92278">
            <w:pPr>
              <w:pStyle w:val="ListParagraph"/>
              <w:numPr>
                <w:ilvl w:val="0"/>
                <w:numId w:val="17"/>
              </w:numPr>
              <w:spacing w:line="276" w:lineRule="auto"/>
              <w:rPr>
                <w:rFonts w:ascii="Arial" w:eastAsia="Calibri" w:hAnsi="Arial" w:cs="Arial"/>
                <w:szCs w:val="24"/>
              </w:rPr>
            </w:pPr>
            <w:r>
              <w:rPr>
                <w:rFonts w:ascii="Arial" w:eastAsia="Calibri" w:hAnsi="Arial" w:cs="Arial"/>
                <w:szCs w:val="24"/>
              </w:rPr>
              <w:t>Community Reference Group established and contribute to development of materials</w:t>
            </w:r>
          </w:p>
          <w:p w:rsidR="004D5926" w:rsidRPr="00681DA6" w:rsidRDefault="004D5926" w:rsidP="00C92278">
            <w:pPr>
              <w:pStyle w:val="ListParagraph"/>
              <w:numPr>
                <w:ilvl w:val="0"/>
                <w:numId w:val="17"/>
              </w:numPr>
              <w:spacing w:line="276" w:lineRule="auto"/>
              <w:rPr>
                <w:rFonts w:ascii="Arial" w:eastAsia="Calibri" w:hAnsi="Arial" w:cs="Arial"/>
                <w:szCs w:val="24"/>
              </w:rPr>
            </w:pPr>
            <w:r w:rsidRPr="00681DA6">
              <w:rPr>
                <w:rFonts w:ascii="Arial" w:eastAsia="Calibri" w:hAnsi="Arial" w:cs="Arial"/>
                <w:szCs w:val="24"/>
              </w:rPr>
              <w:t>Reporting into MASH improves in quality</w:t>
            </w:r>
          </w:p>
          <w:p w:rsidR="004D5926" w:rsidRPr="0075799E" w:rsidRDefault="004D5926" w:rsidP="00C92278">
            <w:pPr>
              <w:spacing w:after="0" w:line="276" w:lineRule="auto"/>
              <w:rPr>
                <w:rFonts w:ascii="Arial" w:eastAsia="Calibri" w:hAnsi="Arial" w:cs="Arial"/>
                <w:szCs w:val="24"/>
              </w:rPr>
            </w:pPr>
          </w:p>
        </w:tc>
        <w:tc>
          <w:tcPr>
            <w:tcW w:w="1367" w:type="dxa"/>
          </w:tcPr>
          <w:p w:rsidR="00EA580C" w:rsidRDefault="00742E7D" w:rsidP="00C92278">
            <w:pPr>
              <w:spacing w:after="0" w:line="276" w:lineRule="auto"/>
              <w:rPr>
                <w:rFonts w:ascii="Arial" w:eastAsia="Calibri" w:hAnsi="Arial" w:cs="Arial"/>
                <w:szCs w:val="24"/>
              </w:rPr>
            </w:pPr>
            <w:r>
              <w:rPr>
                <w:rFonts w:ascii="Arial" w:eastAsia="Calibri" w:hAnsi="Arial" w:cs="Arial"/>
                <w:szCs w:val="24"/>
              </w:rPr>
              <w:t>I</w:t>
            </w:r>
            <w:r w:rsidR="004D5926">
              <w:rPr>
                <w:rFonts w:ascii="Arial" w:eastAsia="Calibri" w:hAnsi="Arial" w:cs="Arial"/>
                <w:szCs w:val="24"/>
              </w:rPr>
              <w:t>KE</w:t>
            </w:r>
          </w:p>
          <w:p w:rsidR="004D5926" w:rsidRDefault="004D5926" w:rsidP="00C92278">
            <w:pPr>
              <w:spacing w:after="0" w:line="276" w:lineRule="auto"/>
              <w:rPr>
                <w:rFonts w:ascii="Arial" w:eastAsia="Calibri" w:hAnsi="Arial" w:cs="Arial"/>
                <w:szCs w:val="24"/>
              </w:rPr>
            </w:pPr>
            <w:r>
              <w:rPr>
                <w:rFonts w:ascii="Arial" w:eastAsia="Calibri" w:hAnsi="Arial" w:cs="Arial"/>
                <w:szCs w:val="24"/>
              </w:rPr>
              <w:t>MCA</w:t>
            </w:r>
          </w:p>
          <w:p w:rsidR="004D5926" w:rsidRPr="0075799E" w:rsidRDefault="004D5926" w:rsidP="00C92278">
            <w:pPr>
              <w:spacing w:after="0" w:line="276" w:lineRule="auto"/>
              <w:rPr>
                <w:rFonts w:ascii="Arial" w:eastAsia="Calibri" w:hAnsi="Arial" w:cs="Arial"/>
                <w:szCs w:val="24"/>
              </w:rPr>
            </w:pPr>
            <w:r>
              <w:rPr>
                <w:rFonts w:ascii="Arial" w:eastAsia="Calibri" w:hAnsi="Arial" w:cs="Arial"/>
                <w:szCs w:val="24"/>
              </w:rPr>
              <w:t>DA</w:t>
            </w:r>
          </w:p>
        </w:tc>
      </w:tr>
      <w:tr w:rsidR="00EA580C" w:rsidRPr="0075799E" w:rsidTr="00A242FD">
        <w:trPr>
          <w:cantSplit/>
        </w:trPr>
        <w:tc>
          <w:tcPr>
            <w:tcW w:w="3715" w:type="dxa"/>
          </w:tcPr>
          <w:p w:rsidR="00EA580C" w:rsidRPr="0075799E" w:rsidRDefault="00EA580C" w:rsidP="00C92278">
            <w:pPr>
              <w:spacing w:after="0" w:line="276" w:lineRule="auto"/>
              <w:rPr>
                <w:rFonts w:ascii="Arial" w:eastAsia="Calibri" w:hAnsi="Arial" w:cs="Arial"/>
                <w:szCs w:val="24"/>
              </w:rPr>
            </w:pPr>
            <w:r w:rsidRPr="0075799E">
              <w:rPr>
                <w:rFonts w:ascii="Arial" w:eastAsia="Calibri" w:hAnsi="Arial" w:cs="Arial"/>
                <w:szCs w:val="24"/>
              </w:rPr>
              <w:t>1.2</w:t>
            </w:r>
          </w:p>
          <w:p w:rsidR="00EA580C" w:rsidRPr="0075799E" w:rsidRDefault="00EA580C" w:rsidP="00C92278">
            <w:pPr>
              <w:spacing w:after="0" w:line="276" w:lineRule="auto"/>
              <w:rPr>
                <w:rFonts w:ascii="Arial" w:eastAsia="Calibri" w:hAnsi="Arial" w:cs="Arial"/>
                <w:szCs w:val="24"/>
              </w:rPr>
            </w:pPr>
            <w:r w:rsidRPr="0075799E">
              <w:rPr>
                <w:rFonts w:ascii="Arial" w:eastAsia="Calibri" w:hAnsi="Arial" w:cs="Arial"/>
                <w:szCs w:val="24"/>
              </w:rPr>
              <w:t>Professionals and agencies will be able to communicate effectively with other professionals regardless of their role and specialism</w:t>
            </w:r>
          </w:p>
        </w:tc>
        <w:tc>
          <w:tcPr>
            <w:tcW w:w="6237" w:type="dxa"/>
          </w:tcPr>
          <w:p w:rsidR="00EA580C" w:rsidRPr="0075799E" w:rsidRDefault="00EA580C" w:rsidP="00C92278">
            <w:pPr>
              <w:spacing w:after="0" w:line="276" w:lineRule="auto"/>
              <w:rPr>
                <w:rFonts w:ascii="Arial" w:eastAsia="Calibri" w:hAnsi="Arial" w:cs="Arial"/>
                <w:szCs w:val="24"/>
              </w:rPr>
            </w:pPr>
          </w:p>
          <w:p w:rsidR="00EA580C" w:rsidRPr="0075799E" w:rsidRDefault="00EA580C" w:rsidP="00EA580C">
            <w:pPr>
              <w:numPr>
                <w:ilvl w:val="0"/>
                <w:numId w:val="2"/>
              </w:numPr>
              <w:autoSpaceDE w:val="0"/>
              <w:autoSpaceDN w:val="0"/>
              <w:adjustRightInd w:val="0"/>
              <w:spacing w:after="0" w:line="240" w:lineRule="auto"/>
              <w:rPr>
                <w:rFonts w:ascii="Arial" w:eastAsia="Calibri" w:hAnsi="Arial" w:cs="Arial"/>
                <w:szCs w:val="24"/>
                <w:lang w:eastAsia="en-GB"/>
              </w:rPr>
            </w:pPr>
            <w:r w:rsidRPr="0075799E">
              <w:rPr>
                <w:rFonts w:ascii="Arial" w:eastAsia="Calibri" w:hAnsi="Arial" w:cs="Arial"/>
                <w:szCs w:val="24"/>
              </w:rPr>
              <w:t>Roles and responsibilities will be understood and evidenced when audits and Reviews are undertaken.</w:t>
            </w:r>
          </w:p>
          <w:p w:rsidR="00EA580C" w:rsidRPr="0075799E" w:rsidRDefault="00EA580C" w:rsidP="00EA580C">
            <w:pPr>
              <w:numPr>
                <w:ilvl w:val="0"/>
                <w:numId w:val="2"/>
              </w:numPr>
              <w:autoSpaceDE w:val="0"/>
              <w:autoSpaceDN w:val="0"/>
              <w:adjustRightInd w:val="0"/>
              <w:spacing w:after="0" w:line="240" w:lineRule="auto"/>
              <w:rPr>
                <w:rFonts w:ascii="Arial" w:eastAsia="Calibri" w:hAnsi="Arial" w:cs="Arial"/>
                <w:szCs w:val="24"/>
              </w:rPr>
            </w:pPr>
            <w:r w:rsidRPr="0075799E">
              <w:rPr>
                <w:rFonts w:ascii="Arial" w:eastAsia="Calibri" w:hAnsi="Arial" w:cs="Arial"/>
                <w:szCs w:val="24"/>
                <w:lang w:eastAsia="en-GB"/>
              </w:rPr>
              <w:t>Roles and responsibilities will be clear and collaboration and will be evidenced at each of the levels set out in section 14.197 of the Care Act statutory guidance (please see Glossary for further definition).</w:t>
            </w:r>
          </w:p>
          <w:p w:rsidR="00EA580C" w:rsidRPr="0075799E" w:rsidRDefault="00EA580C" w:rsidP="00EA580C">
            <w:pPr>
              <w:numPr>
                <w:ilvl w:val="0"/>
                <w:numId w:val="2"/>
              </w:numPr>
              <w:autoSpaceDE w:val="0"/>
              <w:autoSpaceDN w:val="0"/>
              <w:adjustRightInd w:val="0"/>
              <w:spacing w:after="0" w:line="240" w:lineRule="auto"/>
              <w:rPr>
                <w:rFonts w:ascii="Arial" w:eastAsia="Calibri" w:hAnsi="Arial" w:cs="Arial"/>
                <w:szCs w:val="24"/>
              </w:rPr>
            </w:pPr>
            <w:r w:rsidRPr="0075799E">
              <w:rPr>
                <w:rFonts w:ascii="Arial" w:eastAsia="Calibri" w:hAnsi="Arial" w:cs="Arial"/>
                <w:szCs w:val="24"/>
                <w:lang w:eastAsia="en-GB"/>
              </w:rPr>
              <w:t>Staff at all levels will know who to contact in partner agencies to share information on safeguarding issues and adults at risk of abuse or neglect. This will also be evidence in working across geographic boundaries.</w:t>
            </w:r>
          </w:p>
        </w:tc>
        <w:tc>
          <w:tcPr>
            <w:tcW w:w="5245" w:type="dxa"/>
          </w:tcPr>
          <w:p w:rsidR="004D5926" w:rsidRPr="00B33B00" w:rsidRDefault="004D5926" w:rsidP="00B33B00">
            <w:pPr>
              <w:pStyle w:val="ListParagraph"/>
              <w:numPr>
                <w:ilvl w:val="0"/>
                <w:numId w:val="2"/>
              </w:numPr>
              <w:spacing w:line="276" w:lineRule="auto"/>
              <w:rPr>
                <w:rFonts w:ascii="Arial" w:eastAsia="Calibri" w:hAnsi="Arial" w:cs="Arial"/>
                <w:szCs w:val="24"/>
              </w:rPr>
            </w:pPr>
            <w:r w:rsidRPr="00B33B00">
              <w:rPr>
                <w:rFonts w:ascii="Arial" w:eastAsia="Calibri" w:hAnsi="Arial" w:cs="Arial"/>
                <w:szCs w:val="24"/>
              </w:rPr>
              <w:t xml:space="preserve">SSAB Policy and Procedure will be promoted across </w:t>
            </w:r>
            <w:r w:rsidR="00A242FD" w:rsidRPr="00B33B00">
              <w:rPr>
                <w:rFonts w:ascii="Arial" w:eastAsia="Calibri" w:hAnsi="Arial" w:cs="Arial"/>
                <w:szCs w:val="24"/>
              </w:rPr>
              <w:t>all professionals in the county to en</w:t>
            </w:r>
            <w:r w:rsidR="00B33B00" w:rsidRPr="00B33B00">
              <w:rPr>
                <w:rFonts w:ascii="Arial" w:eastAsia="Calibri" w:hAnsi="Arial" w:cs="Arial"/>
                <w:szCs w:val="24"/>
              </w:rPr>
              <w:t>courage consistency in practice</w:t>
            </w:r>
            <w:r w:rsidR="00A242FD" w:rsidRPr="00B33B00">
              <w:rPr>
                <w:rFonts w:ascii="Arial" w:eastAsia="Calibri" w:hAnsi="Arial" w:cs="Arial"/>
                <w:szCs w:val="24"/>
              </w:rPr>
              <w:t xml:space="preserve">, knowledge and language. </w:t>
            </w:r>
          </w:p>
          <w:p w:rsidR="00A242FD" w:rsidRPr="00B33B00" w:rsidRDefault="00A242FD" w:rsidP="00B33B00">
            <w:pPr>
              <w:pStyle w:val="ListParagraph"/>
              <w:numPr>
                <w:ilvl w:val="0"/>
                <w:numId w:val="2"/>
              </w:numPr>
              <w:spacing w:line="276" w:lineRule="auto"/>
              <w:rPr>
                <w:rFonts w:ascii="Arial" w:eastAsia="Calibri" w:hAnsi="Arial" w:cs="Arial"/>
                <w:szCs w:val="24"/>
              </w:rPr>
            </w:pPr>
            <w:r w:rsidRPr="00B33B00">
              <w:rPr>
                <w:rFonts w:ascii="Arial" w:eastAsia="Calibri" w:hAnsi="Arial" w:cs="Arial"/>
                <w:szCs w:val="24"/>
              </w:rPr>
              <w:t xml:space="preserve">Bite-size briefings will be produced and shared. </w:t>
            </w:r>
          </w:p>
          <w:p w:rsidR="00A242FD" w:rsidRPr="00B33B00" w:rsidRDefault="00B33B00" w:rsidP="00B33B00">
            <w:pPr>
              <w:pStyle w:val="ListParagraph"/>
              <w:numPr>
                <w:ilvl w:val="0"/>
                <w:numId w:val="2"/>
              </w:numPr>
              <w:spacing w:line="276" w:lineRule="auto"/>
              <w:rPr>
                <w:rFonts w:ascii="Arial" w:eastAsia="Calibri" w:hAnsi="Arial" w:cs="Arial"/>
                <w:szCs w:val="24"/>
              </w:rPr>
            </w:pPr>
            <w:r w:rsidRPr="00B33B00">
              <w:rPr>
                <w:rFonts w:ascii="Arial" w:eastAsia="Calibri" w:hAnsi="Arial" w:cs="Arial"/>
                <w:szCs w:val="24"/>
              </w:rPr>
              <w:t xml:space="preserve">The role of </w:t>
            </w:r>
            <w:r w:rsidR="00A242FD" w:rsidRPr="00B33B00">
              <w:rPr>
                <w:rFonts w:ascii="Arial" w:eastAsia="Calibri" w:hAnsi="Arial" w:cs="Arial"/>
                <w:szCs w:val="24"/>
              </w:rPr>
              <w:t>SAGs will be reviewed and redefined</w:t>
            </w:r>
          </w:p>
          <w:p w:rsidR="00A242FD" w:rsidRPr="0075799E" w:rsidRDefault="00A242FD" w:rsidP="00C92278">
            <w:pPr>
              <w:spacing w:after="0" w:line="276" w:lineRule="auto"/>
              <w:rPr>
                <w:rFonts w:ascii="Arial" w:eastAsia="Calibri" w:hAnsi="Arial" w:cs="Arial"/>
                <w:szCs w:val="24"/>
              </w:rPr>
            </w:pPr>
          </w:p>
        </w:tc>
        <w:tc>
          <w:tcPr>
            <w:tcW w:w="5245" w:type="dxa"/>
          </w:tcPr>
          <w:p w:rsidR="00A242FD" w:rsidRPr="00B33B00" w:rsidRDefault="00A242FD" w:rsidP="00B33B00">
            <w:pPr>
              <w:pStyle w:val="ListParagraph"/>
              <w:numPr>
                <w:ilvl w:val="0"/>
                <w:numId w:val="2"/>
              </w:numPr>
              <w:spacing w:line="276" w:lineRule="auto"/>
              <w:rPr>
                <w:rFonts w:ascii="Arial" w:eastAsia="Calibri" w:hAnsi="Arial" w:cs="Arial"/>
                <w:szCs w:val="24"/>
              </w:rPr>
            </w:pPr>
            <w:r w:rsidRPr="00B33B00">
              <w:rPr>
                <w:rFonts w:ascii="Arial" w:eastAsia="Calibri" w:hAnsi="Arial" w:cs="Arial"/>
                <w:szCs w:val="24"/>
              </w:rPr>
              <w:t>Multi-agency workshops take place resulting in improved knowledge and better relationships</w:t>
            </w:r>
          </w:p>
          <w:p w:rsidR="00A242FD" w:rsidRDefault="00A242FD" w:rsidP="00C92278">
            <w:pPr>
              <w:spacing w:after="0" w:line="276" w:lineRule="auto"/>
              <w:rPr>
                <w:rFonts w:ascii="Arial" w:eastAsia="Calibri" w:hAnsi="Arial" w:cs="Arial"/>
                <w:szCs w:val="24"/>
              </w:rPr>
            </w:pPr>
          </w:p>
          <w:p w:rsidR="00A242FD" w:rsidRPr="00B33B00" w:rsidRDefault="00B33B00" w:rsidP="00B33B00">
            <w:pPr>
              <w:pStyle w:val="ListParagraph"/>
              <w:numPr>
                <w:ilvl w:val="0"/>
                <w:numId w:val="2"/>
              </w:numPr>
              <w:spacing w:line="276" w:lineRule="auto"/>
              <w:rPr>
                <w:rFonts w:ascii="Arial" w:eastAsia="Calibri" w:hAnsi="Arial" w:cs="Arial"/>
                <w:szCs w:val="24"/>
              </w:rPr>
            </w:pPr>
            <w:r w:rsidRPr="00B33B00">
              <w:rPr>
                <w:rFonts w:ascii="Arial" w:eastAsia="Calibri" w:hAnsi="Arial" w:cs="Arial"/>
                <w:szCs w:val="24"/>
              </w:rPr>
              <w:t>SAG’s become focussed on embedding learning from</w:t>
            </w:r>
            <w:r w:rsidR="00A242FD" w:rsidRPr="00B33B00">
              <w:rPr>
                <w:rFonts w:ascii="Arial" w:eastAsia="Calibri" w:hAnsi="Arial" w:cs="Arial"/>
                <w:szCs w:val="24"/>
              </w:rPr>
              <w:t xml:space="preserve"> SAR</w:t>
            </w:r>
            <w:r w:rsidRPr="00B33B00">
              <w:rPr>
                <w:rFonts w:ascii="Arial" w:eastAsia="Calibri" w:hAnsi="Arial" w:cs="Arial"/>
                <w:szCs w:val="24"/>
              </w:rPr>
              <w:t xml:space="preserve">s and changes in practice </w:t>
            </w:r>
          </w:p>
          <w:p w:rsidR="00A242FD" w:rsidRPr="0075799E" w:rsidRDefault="00A242FD" w:rsidP="00C92278">
            <w:pPr>
              <w:spacing w:after="0" w:line="276" w:lineRule="auto"/>
              <w:rPr>
                <w:rFonts w:ascii="Arial" w:eastAsia="Calibri" w:hAnsi="Arial" w:cs="Arial"/>
                <w:szCs w:val="24"/>
              </w:rPr>
            </w:pPr>
          </w:p>
        </w:tc>
        <w:tc>
          <w:tcPr>
            <w:tcW w:w="1367" w:type="dxa"/>
          </w:tcPr>
          <w:p w:rsidR="00EA580C" w:rsidRPr="0075799E" w:rsidRDefault="00A242FD" w:rsidP="00C92278">
            <w:pPr>
              <w:spacing w:after="0" w:line="276" w:lineRule="auto"/>
              <w:rPr>
                <w:rFonts w:ascii="Arial" w:eastAsia="Calibri" w:hAnsi="Arial" w:cs="Arial"/>
                <w:szCs w:val="24"/>
              </w:rPr>
            </w:pPr>
            <w:r>
              <w:rPr>
                <w:rFonts w:ascii="Arial" w:eastAsia="Calibri" w:hAnsi="Arial" w:cs="Arial"/>
                <w:szCs w:val="24"/>
              </w:rPr>
              <w:t>SU</w:t>
            </w:r>
            <w:r w:rsidR="00C630AA">
              <w:rPr>
                <w:rFonts w:ascii="Arial" w:eastAsia="Calibri" w:hAnsi="Arial" w:cs="Arial"/>
                <w:szCs w:val="24"/>
              </w:rPr>
              <w:t>BP</w:t>
            </w:r>
          </w:p>
        </w:tc>
      </w:tr>
      <w:tr w:rsidR="00EA580C" w:rsidRPr="0075799E" w:rsidTr="00A242FD">
        <w:trPr>
          <w:cantSplit/>
        </w:trPr>
        <w:tc>
          <w:tcPr>
            <w:tcW w:w="3715" w:type="dxa"/>
          </w:tcPr>
          <w:p w:rsidR="00EA580C" w:rsidRPr="0075799E" w:rsidRDefault="00EA580C" w:rsidP="00C92278">
            <w:pPr>
              <w:spacing w:after="0" w:line="276" w:lineRule="auto"/>
              <w:rPr>
                <w:rFonts w:ascii="Arial" w:eastAsia="Calibri" w:hAnsi="Arial" w:cs="Arial"/>
                <w:szCs w:val="24"/>
              </w:rPr>
            </w:pPr>
            <w:r w:rsidRPr="0075799E">
              <w:rPr>
                <w:rFonts w:ascii="Arial" w:eastAsia="Calibri" w:hAnsi="Arial" w:cs="Arial"/>
                <w:szCs w:val="24"/>
              </w:rPr>
              <w:t>1.3</w:t>
            </w:r>
          </w:p>
          <w:p w:rsidR="00EA580C" w:rsidRPr="0075799E" w:rsidRDefault="00EA580C" w:rsidP="00C92278">
            <w:pPr>
              <w:spacing w:after="0" w:line="276" w:lineRule="auto"/>
              <w:rPr>
                <w:rFonts w:ascii="Arial" w:eastAsia="Calibri" w:hAnsi="Arial" w:cs="Arial"/>
                <w:szCs w:val="24"/>
              </w:rPr>
            </w:pPr>
            <w:r w:rsidRPr="0075799E">
              <w:rPr>
                <w:rFonts w:ascii="Arial" w:eastAsia="Calibri" w:hAnsi="Arial" w:cs="Arial"/>
                <w:szCs w:val="24"/>
              </w:rPr>
              <w:t>Boards and Partnerships will understand the priorities of the Surrey Safeguarding Adults Board and will support the implementation of the plan.</w:t>
            </w:r>
          </w:p>
        </w:tc>
        <w:tc>
          <w:tcPr>
            <w:tcW w:w="6237" w:type="dxa"/>
          </w:tcPr>
          <w:p w:rsidR="00EA580C" w:rsidRPr="0075799E" w:rsidRDefault="00EA580C" w:rsidP="00C92278">
            <w:pPr>
              <w:spacing w:after="0" w:line="276" w:lineRule="auto"/>
              <w:rPr>
                <w:rFonts w:ascii="Arial" w:eastAsia="Calibri" w:hAnsi="Arial" w:cs="Arial"/>
                <w:szCs w:val="24"/>
              </w:rPr>
            </w:pPr>
          </w:p>
          <w:p w:rsidR="00EA580C" w:rsidRPr="0075799E" w:rsidRDefault="00EA580C" w:rsidP="00EA580C">
            <w:pPr>
              <w:numPr>
                <w:ilvl w:val="0"/>
                <w:numId w:val="1"/>
              </w:numPr>
              <w:spacing w:after="0" w:line="276" w:lineRule="auto"/>
              <w:rPr>
                <w:rFonts w:ascii="Arial" w:eastAsia="Calibri" w:hAnsi="Arial" w:cs="Arial"/>
                <w:szCs w:val="24"/>
              </w:rPr>
            </w:pPr>
            <w:r w:rsidRPr="0075799E">
              <w:rPr>
                <w:rFonts w:ascii="Arial" w:eastAsia="Calibri" w:hAnsi="Arial" w:cs="Arial"/>
                <w:szCs w:val="24"/>
              </w:rPr>
              <w:t>The most relevant Bo</w:t>
            </w:r>
            <w:r>
              <w:rPr>
                <w:rFonts w:ascii="Arial" w:eastAsia="Calibri" w:hAnsi="Arial" w:cs="Arial"/>
                <w:szCs w:val="24"/>
              </w:rPr>
              <w:t>ards and Partnerships will be i</w:t>
            </w:r>
            <w:r w:rsidRPr="0075799E">
              <w:rPr>
                <w:rFonts w:ascii="Arial" w:eastAsia="Calibri" w:hAnsi="Arial" w:cs="Arial"/>
                <w:szCs w:val="24"/>
              </w:rPr>
              <w:t>dentified and links made with them.</w:t>
            </w:r>
          </w:p>
          <w:p w:rsidR="00EA580C" w:rsidRPr="0075799E" w:rsidRDefault="00EA580C" w:rsidP="00EA580C">
            <w:pPr>
              <w:numPr>
                <w:ilvl w:val="0"/>
                <w:numId w:val="1"/>
              </w:numPr>
              <w:spacing w:after="0" w:line="276" w:lineRule="auto"/>
              <w:rPr>
                <w:rFonts w:ascii="Arial" w:eastAsia="Calibri" w:hAnsi="Arial" w:cs="Arial"/>
                <w:szCs w:val="24"/>
              </w:rPr>
            </w:pPr>
            <w:r w:rsidRPr="0075799E">
              <w:rPr>
                <w:rFonts w:ascii="Arial" w:eastAsia="Calibri" w:hAnsi="Arial" w:cs="Arial"/>
                <w:szCs w:val="24"/>
              </w:rPr>
              <w:t>Attendance at other Board &amp; Partnership meetings will be managed to ensure their members are sighted on the safeguarding adults’ agenda.</w:t>
            </w:r>
          </w:p>
          <w:p w:rsidR="00EA580C" w:rsidRPr="0075799E" w:rsidRDefault="00EA580C" w:rsidP="00EA580C">
            <w:pPr>
              <w:numPr>
                <w:ilvl w:val="0"/>
                <w:numId w:val="1"/>
              </w:numPr>
              <w:spacing w:after="0" w:line="276" w:lineRule="auto"/>
              <w:rPr>
                <w:rFonts w:ascii="Arial" w:eastAsia="Calibri" w:hAnsi="Arial" w:cs="Arial"/>
                <w:szCs w:val="24"/>
              </w:rPr>
            </w:pPr>
            <w:r w:rsidRPr="0075799E">
              <w:rPr>
                <w:rFonts w:ascii="Arial" w:eastAsia="Calibri" w:hAnsi="Arial" w:cs="Arial"/>
                <w:szCs w:val="24"/>
              </w:rPr>
              <w:t>Shared priorities and information sharing will be evidenced through meeting notes and actions.</w:t>
            </w:r>
          </w:p>
          <w:p w:rsidR="00EA580C" w:rsidRPr="0075799E" w:rsidRDefault="00EA580C" w:rsidP="00EA580C">
            <w:pPr>
              <w:numPr>
                <w:ilvl w:val="0"/>
                <w:numId w:val="1"/>
              </w:numPr>
              <w:spacing w:after="0" w:line="276" w:lineRule="auto"/>
              <w:rPr>
                <w:rFonts w:ascii="Arial" w:eastAsia="Calibri" w:hAnsi="Arial" w:cs="Arial"/>
                <w:szCs w:val="24"/>
              </w:rPr>
            </w:pPr>
            <w:r w:rsidRPr="0075799E">
              <w:rPr>
                <w:rFonts w:ascii="Arial" w:eastAsia="Calibri" w:hAnsi="Arial" w:cs="Arial"/>
                <w:szCs w:val="24"/>
              </w:rPr>
              <w:t>Note – this theme will be implemented alongside Theme 4 on hidden types of abuse and neglect.</w:t>
            </w:r>
          </w:p>
        </w:tc>
        <w:tc>
          <w:tcPr>
            <w:tcW w:w="5245" w:type="dxa"/>
          </w:tcPr>
          <w:p w:rsidR="00EA580C" w:rsidRPr="00B33B00" w:rsidRDefault="00A242FD" w:rsidP="00B33B00">
            <w:pPr>
              <w:pStyle w:val="ListParagraph"/>
              <w:numPr>
                <w:ilvl w:val="0"/>
                <w:numId w:val="1"/>
              </w:numPr>
              <w:spacing w:line="276" w:lineRule="auto"/>
              <w:rPr>
                <w:rFonts w:ascii="Arial" w:eastAsia="Calibri" w:hAnsi="Arial" w:cs="Arial"/>
                <w:szCs w:val="24"/>
              </w:rPr>
            </w:pPr>
            <w:r w:rsidRPr="00B33B00">
              <w:rPr>
                <w:rFonts w:ascii="Arial" w:eastAsia="Calibri" w:hAnsi="Arial" w:cs="Arial"/>
                <w:szCs w:val="24"/>
              </w:rPr>
              <w:t xml:space="preserve">SSAB will </w:t>
            </w:r>
            <w:r w:rsidR="00B33B00" w:rsidRPr="00B33B00">
              <w:rPr>
                <w:rFonts w:ascii="Arial" w:eastAsia="Calibri" w:hAnsi="Arial" w:cs="Arial"/>
                <w:szCs w:val="24"/>
              </w:rPr>
              <w:t>develop c</w:t>
            </w:r>
            <w:r w:rsidRPr="00B33B00">
              <w:rPr>
                <w:rFonts w:ascii="Arial" w:eastAsia="Calibri" w:hAnsi="Arial" w:cs="Arial"/>
                <w:szCs w:val="24"/>
              </w:rPr>
              <w:t>lose</w:t>
            </w:r>
            <w:r w:rsidR="00B33B00" w:rsidRPr="00B33B00">
              <w:rPr>
                <w:rFonts w:ascii="Arial" w:eastAsia="Calibri" w:hAnsi="Arial" w:cs="Arial"/>
                <w:szCs w:val="24"/>
              </w:rPr>
              <w:t>r working</w:t>
            </w:r>
            <w:r w:rsidRPr="00B33B00">
              <w:rPr>
                <w:rFonts w:ascii="Arial" w:eastAsia="Calibri" w:hAnsi="Arial" w:cs="Arial"/>
                <w:szCs w:val="24"/>
              </w:rPr>
              <w:t xml:space="preserve"> with other boards to ensure efficiency in activities. </w:t>
            </w:r>
          </w:p>
          <w:p w:rsidR="00A242FD" w:rsidRPr="00B33B00" w:rsidRDefault="00A242FD" w:rsidP="00B33B00">
            <w:pPr>
              <w:pStyle w:val="ListParagraph"/>
              <w:numPr>
                <w:ilvl w:val="0"/>
                <w:numId w:val="1"/>
              </w:numPr>
              <w:spacing w:line="276" w:lineRule="auto"/>
              <w:rPr>
                <w:rFonts w:ascii="Arial" w:eastAsia="Calibri" w:hAnsi="Arial" w:cs="Arial"/>
                <w:szCs w:val="24"/>
              </w:rPr>
            </w:pPr>
            <w:r w:rsidRPr="00B33B00">
              <w:rPr>
                <w:rFonts w:ascii="Arial" w:eastAsia="Calibri" w:hAnsi="Arial" w:cs="Arial"/>
                <w:szCs w:val="24"/>
              </w:rPr>
              <w:t xml:space="preserve">SSAB Manager will attend </w:t>
            </w:r>
            <w:r w:rsidR="00C630AA" w:rsidRPr="00B33B00">
              <w:rPr>
                <w:rFonts w:ascii="Arial" w:eastAsia="Calibri" w:hAnsi="Arial" w:cs="Arial"/>
                <w:szCs w:val="24"/>
              </w:rPr>
              <w:t>thematic workgroups e.g. DA</w:t>
            </w:r>
            <w:r w:rsidRPr="00B33B00">
              <w:rPr>
                <w:rFonts w:ascii="Arial" w:eastAsia="Calibri" w:hAnsi="Arial" w:cs="Arial"/>
                <w:szCs w:val="24"/>
              </w:rPr>
              <w:t xml:space="preserve"> and HTP </w:t>
            </w:r>
            <w:r w:rsidR="00C630AA" w:rsidRPr="00B33B00">
              <w:rPr>
                <w:rFonts w:ascii="Arial" w:eastAsia="Calibri" w:hAnsi="Arial" w:cs="Arial"/>
                <w:szCs w:val="24"/>
              </w:rPr>
              <w:t xml:space="preserve">to ensure the risks to adults with care and support needs is captured as part of those work programmes. </w:t>
            </w:r>
          </w:p>
        </w:tc>
        <w:tc>
          <w:tcPr>
            <w:tcW w:w="5245" w:type="dxa"/>
          </w:tcPr>
          <w:p w:rsidR="00B33B00" w:rsidRPr="00B33B00" w:rsidRDefault="00B33B00" w:rsidP="00B33B00">
            <w:pPr>
              <w:pStyle w:val="ListParagraph"/>
              <w:numPr>
                <w:ilvl w:val="0"/>
                <w:numId w:val="19"/>
              </w:numPr>
              <w:spacing w:line="276" w:lineRule="auto"/>
              <w:rPr>
                <w:rFonts w:ascii="Arial" w:hAnsi="Arial" w:cs="Arial"/>
              </w:rPr>
            </w:pPr>
            <w:r w:rsidRPr="00B33B00">
              <w:rPr>
                <w:rFonts w:ascii="Arial" w:hAnsi="Arial" w:cs="Arial"/>
              </w:rPr>
              <w:t>Joint working with the SSCB will be established</w:t>
            </w:r>
          </w:p>
          <w:p w:rsidR="00EA580C" w:rsidRPr="00B33B00" w:rsidRDefault="00A242FD" w:rsidP="00B33B00">
            <w:pPr>
              <w:pStyle w:val="ListParagraph"/>
              <w:numPr>
                <w:ilvl w:val="0"/>
                <w:numId w:val="19"/>
              </w:numPr>
              <w:spacing w:line="276" w:lineRule="auto"/>
              <w:rPr>
                <w:rFonts w:ascii="Arial" w:eastAsia="Calibri" w:hAnsi="Arial" w:cs="Arial"/>
                <w:szCs w:val="24"/>
              </w:rPr>
            </w:pPr>
            <w:r w:rsidRPr="00B33B00">
              <w:rPr>
                <w:rFonts w:ascii="Arial" w:hAnsi="Arial" w:cs="Arial"/>
              </w:rPr>
              <w:t xml:space="preserve">SSAB support relevant campaigns such as Domestic Abuse, Elder Abuse, Modern Day Slavery, Mental Capacity Act and DOLS, White Ribbon,  </w:t>
            </w:r>
          </w:p>
        </w:tc>
        <w:tc>
          <w:tcPr>
            <w:tcW w:w="1367" w:type="dxa"/>
          </w:tcPr>
          <w:p w:rsidR="00EA580C" w:rsidRDefault="00A242FD" w:rsidP="00C92278">
            <w:pPr>
              <w:spacing w:after="0" w:line="276" w:lineRule="auto"/>
              <w:rPr>
                <w:rFonts w:ascii="Arial" w:eastAsia="Calibri" w:hAnsi="Arial" w:cs="Arial"/>
                <w:szCs w:val="24"/>
              </w:rPr>
            </w:pPr>
            <w:r>
              <w:rPr>
                <w:rFonts w:ascii="Arial" w:eastAsia="Calibri" w:hAnsi="Arial" w:cs="Arial"/>
                <w:szCs w:val="24"/>
              </w:rPr>
              <w:t>MCA</w:t>
            </w:r>
          </w:p>
          <w:p w:rsidR="00A242FD" w:rsidRDefault="00A242FD" w:rsidP="00C92278">
            <w:pPr>
              <w:spacing w:after="0" w:line="276" w:lineRule="auto"/>
              <w:rPr>
                <w:rFonts w:ascii="Arial" w:eastAsia="Calibri" w:hAnsi="Arial" w:cs="Arial"/>
                <w:szCs w:val="24"/>
              </w:rPr>
            </w:pPr>
            <w:r>
              <w:rPr>
                <w:rFonts w:ascii="Arial" w:eastAsia="Calibri" w:hAnsi="Arial" w:cs="Arial"/>
                <w:szCs w:val="24"/>
              </w:rPr>
              <w:t>SU</w:t>
            </w:r>
            <w:r w:rsidR="00C630AA">
              <w:rPr>
                <w:rFonts w:ascii="Arial" w:eastAsia="Calibri" w:hAnsi="Arial" w:cs="Arial"/>
                <w:szCs w:val="24"/>
              </w:rPr>
              <w:t>BP</w:t>
            </w:r>
          </w:p>
          <w:p w:rsidR="00A242FD" w:rsidRDefault="00A242FD" w:rsidP="00C92278">
            <w:pPr>
              <w:spacing w:after="0" w:line="276" w:lineRule="auto"/>
              <w:rPr>
                <w:rFonts w:ascii="Arial" w:eastAsia="Calibri" w:hAnsi="Arial" w:cs="Arial"/>
                <w:szCs w:val="24"/>
              </w:rPr>
            </w:pPr>
            <w:r>
              <w:rPr>
                <w:rFonts w:ascii="Arial" w:eastAsia="Calibri" w:hAnsi="Arial" w:cs="Arial"/>
                <w:szCs w:val="24"/>
              </w:rPr>
              <w:t>DA</w:t>
            </w:r>
          </w:p>
          <w:p w:rsidR="00C630AA" w:rsidRPr="0075799E" w:rsidRDefault="00C630AA" w:rsidP="00742E7D">
            <w:pPr>
              <w:spacing w:after="0" w:line="276" w:lineRule="auto"/>
              <w:rPr>
                <w:rFonts w:ascii="Arial" w:eastAsia="Calibri" w:hAnsi="Arial" w:cs="Arial"/>
                <w:szCs w:val="24"/>
              </w:rPr>
            </w:pPr>
            <w:r>
              <w:rPr>
                <w:rFonts w:ascii="Arial" w:eastAsia="Calibri" w:hAnsi="Arial" w:cs="Arial"/>
                <w:szCs w:val="24"/>
              </w:rPr>
              <w:t>IKE</w:t>
            </w:r>
          </w:p>
        </w:tc>
      </w:tr>
    </w:tbl>
    <w:p w:rsidR="00E70052" w:rsidRDefault="00E70052"/>
    <w:p w:rsidR="00EA580C" w:rsidRDefault="00EA580C"/>
    <w:p w:rsidR="00EA580C" w:rsidRDefault="00EA580C"/>
    <w:p w:rsidR="00EA580C" w:rsidRDefault="00EA580C"/>
    <w:p w:rsidR="00EA580C" w:rsidRDefault="00EA580C"/>
    <w:p w:rsidR="00EA580C" w:rsidRDefault="00EA580C"/>
    <w:p w:rsidR="00EA580C" w:rsidRDefault="00EA580C"/>
    <w:p w:rsidR="00EA580C" w:rsidRDefault="00EA580C"/>
    <w:p w:rsidR="00EA580C" w:rsidRDefault="00EA580C"/>
    <w:p w:rsidR="00EA580C" w:rsidRDefault="00EA580C"/>
    <w:tbl>
      <w:tblPr>
        <w:tblW w:w="218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663"/>
        <w:gridCol w:w="4819"/>
        <w:gridCol w:w="4678"/>
        <w:gridCol w:w="1934"/>
      </w:tblGrid>
      <w:tr w:rsidR="00EA580C" w:rsidRPr="0075799E" w:rsidTr="00DD5446">
        <w:trPr>
          <w:cantSplit/>
        </w:trPr>
        <w:tc>
          <w:tcPr>
            <w:tcW w:w="21809" w:type="dxa"/>
            <w:gridSpan w:val="5"/>
            <w:shd w:val="clear" w:color="auto" w:fill="E5DFEC"/>
          </w:tcPr>
          <w:p w:rsidR="00EA580C" w:rsidRPr="0075799E" w:rsidRDefault="00EA580C" w:rsidP="00C92278">
            <w:pPr>
              <w:spacing w:after="0" w:line="276" w:lineRule="auto"/>
              <w:rPr>
                <w:rFonts w:ascii="Arial" w:eastAsia="Calibri" w:hAnsi="Arial" w:cs="Arial"/>
                <w:b/>
                <w:szCs w:val="24"/>
              </w:rPr>
            </w:pPr>
          </w:p>
          <w:p w:rsidR="00EA580C" w:rsidRPr="0075799E" w:rsidRDefault="00EA580C" w:rsidP="00C92278">
            <w:pPr>
              <w:spacing w:after="0" w:line="276" w:lineRule="auto"/>
              <w:rPr>
                <w:rFonts w:ascii="Arial" w:eastAsia="Calibri" w:hAnsi="Arial" w:cs="Arial"/>
                <w:b/>
                <w:sz w:val="24"/>
                <w:szCs w:val="24"/>
              </w:rPr>
            </w:pPr>
            <w:r w:rsidRPr="0075799E">
              <w:rPr>
                <w:rFonts w:ascii="Arial" w:eastAsia="Calibri" w:hAnsi="Arial" w:cs="Arial"/>
                <w:b/>
                <w:sz w:val="24"/>
                <w:szCs w:val="24"/>
              </w:rPr>
              <w:t xml:space="preserve">2.   </w:t>
            </w:r>
            <w:r w:rsidRPr="0075799E">
              <w:rPr>
                <w:rFonts w:ascii="Arial" w:eastAsia="Calibri" w:hAnsi="Arial" w:cs="Times New Roman"/>
                <w:b/>
                <w:bCs/>
                <w:iCs/>
                <w:sz w:val="24"/>
                <w:szCs w:val="28"/>
              </w:rPr>
              <w:t>Strategic Theme: Training</w:t>
            </w:r>
          </w:p>
          <w:p w:rsidR="00EA580C" w:rsidRPr="0075799E" w:rsidRDefault="00EA580C" w:rsidP="00C92278">
            <w:pPr>
              <w:spacing w:after="0" w:line="276" w:lineRule="auto"/>
              <w:rPr>
                <w:rFonts w:ascii="Arial" w:eastAsia="Calibri" w:hAnsi="Arial" w:cs="Arial"/>
                <w:b/>
                <w:szCs w:val="24"/>
              </w:rPr>
            </w:pPr>
          </w:p>
        </w:tc>
      </w:tr>
      <w:tr w:rsidR="00EA580C" w:rsidRPr="0075799E" w:rsidTr="005C68F8">
        <w:trPr>
          <w:cantSplit/>
        </w:trPr>
        <w:tc>
          <w:tcPr>
            <w:tcW w:w="21809" w:type="dxa"/>
            <w:gridSpan w:val="5"/>
          </w:tcPr>
          <w:p w:rsidR="00EA580C" w:rsidRPr="0075799E" w:rsidRDefault="00EA580C" w:rsidP="00C92278">
            <w:pPr>
              <w:spacing w:after="0" w:line="276" w:lineRule="auto"/>
              <w:rPr>
                <w:rFonts w:ascii="Arial" w:eastAsia="Calibri" w:hAnsi="Arial" w:cs="Arial"/>
                <w:b/>
                <w:szCs w:val="24"/>
              </w:rPr>
            </w:pPr>
            <w:r w:rsidRPr="0075799E">
              <w:rPr>
                <w:rFonts w:ascii="Arial" w:eastAsia="Calibri" w:hAnsi="Arial" w:cs="Arial"/>
                <w:b/>
                <w:szCs w:val="24"/>
              </w:rPr>
              <w:t>Supports the following Key Principles: Prevention, Proportionality, and Protection.</w:t>
            </w:r>
          </w:p>
        </w:tc>
      </w:tr>
      <w:tr w:rsidR="00EA580C" w:rsidRPr="0075799E" w:rsidTr="004F350D">
        <w:trPr>
          <w:cantSplit/>
        </w:trPr>
        <w:tc>
          <w:tcPr>
            <w:tcW w:w="21809" w:type="dxa"/>
            <w:gridSpan w:val="5"/>
          </w:tcPr>
          <w:p w:rsidR="00EA580C" w:rsidRPr="0075799E" w:rsidRDefault="00EA580C" w:rsidP="00C92278">
            <w:pPr>
              <w:spacing w:after="0" w:line="276" w:lineRule="auto"/>
              <w:rPr>
                <w:rFonts w:ascii="Arial" w:eastAsia="Calibri" w:hAnsi="Arial" w:cs="Arial"/>
                <w:b/>
                <w:szCs w:val="24"/>
              </w:rPr>
            </w:pPr>
            <w:r w:rsidRPr="0075799E">
              <w:rPr>
                <w:rFonts w:ascii="Arial" w:eastAsia="Calibri" w:hAnsi="Arial" w:cs="Arial"/>
                <w:b/>
                <w:szCs w:val="24"/>
              </w:rPr>
              <w:t>Aim: To ensure staff and volunteers receive appropriate, high quality training on adult safeguarding that enables them to prevent, recognise and respond to concerns of abuse and neglect.</w:t>
            </w:r>
          </w:p>
        </w:tc>
      </w:tr>
      <w:tr w:rsidR="00EA580C" w:rsidRPr="0075799E" w:rsidTr="00EA580C">
        <w:trPr>
          <w:cantSplit/>
        </w:trPr>
        <w:tc>
          <w:tcPr>
            <w:tcW w:w="3715" w:type="dxa"/>
          </w:tcPr>
          <w:p w:rsidR="00EA580C" w:rsidRPr="0075799E" w:rsidRDefault="00EA580C" w:rsidP="00EA580C">
            <w:pPr>
              <w:spacing w:after="0" w:line="276" w:lineRule="auto"/>
              <w:rPr>
                <w:rFonts w:ascii="Arial" w:eastAsia="Calibri" w:hAnsi="Arial" w:cs="Arial"/>
                <w:b/>
                <w:szCs w:val="24"/>
              </w:rPr>
            </w:pPr>
            <w:r w:rsidRPr="0075799E">
              <w:rPr>
                <w:rFonts w:ascii="Arial" w:eastAsia="Calibri" w:hAnsi="Arial" w:cs="Arial"/>
                <w:b/>
                <w:szCs w:val="24"/>
              </w:rPr>
              <w:t xml:space="preserve">Outcomes </w:t>
            </w:r>
          </w:p>
        </w:tc>
        <w:tc>
          <w:tcPr>
            <w:tcW w:w="6663" w:type="dxa"/>
          </w:tcPr>
          <w:p w:rsidR="00EA580C" w:rsidRPr="0075799E" w:rsidRDefault="00EA580C" w:rsidP="00EA580C">
            <w:pPr>
              <w:spacing w:after="0" w:line="276" w:lineRule="auto"/>
              <w:rPr>
                <w:rFonts w:ascii="Arial" w:eastAsia="Calibri" w:hAnsi="Arial" w:cs="Arial"/>
                <w:b/>
                <w:szCs w:val="24"/>
              </w:rPr>
            </w:pPr>
            <w:r w:rsidRPr="0075799E">
              <w:rPr>
                <w:rFonts w:ascii="Arial" w:eastAsia="Calibri" w:hAnsi="Arial" w:cs="Arial"/>
                <w:b/>
                <w:szCs w:val="24"/>
              </w:rPr>
              <w:t>Measures of success</w:t>
            </w:r>
          </w:p>
        </w:tc>
        <w:tc>
          <w:tcPr>
            <w:tcW w:w="4819" w:type="dxa"/>
          </w:tcPr>
          <w:p w:rsidR="00EA580C" w:rsidRPr="0075799E" w:rsidRDefault="00EA580C" w:rsidP="00EA580C">
            <w:pPr>
              <w:spacing w:after="0" w:line="276" w:lineRule="auto"/>
              <w:rPr>
                <w:rFonts w:ascii="Arial" w:eastAsia="Calibri" w:hAnsi="Arial" w:cs="Arial"/>
                <w:b/>
                <w:szCs w:val="24"/>
              </w:rPr>
            </w:pPr>
            <w:r>
              <w:rPr>
                <w:rFonts w:ascii="Arial" w:eastAsia="Calibri" w:hAnsi="Arial" w:cs="Arial"/>
                <w:b/>
                <w:szCs w:val="24"/>
              </w:rPr>
              <w:t xml:space="preserve">2018/19 activity </w:t>
            </w:r>
          </w:p>
        </w:tc>
        <w:tc>
          <w:tcPr>
            <w:tcW w:w="4678" w:type="dxa"/>
          </w:tcPr>
          <w:p w:rsidR="00EA580C" w:rsidRPr="0075799E" w:rsidRDefault="00EA580C" w:rsidP="00EA580C">
            <w:pPr>
              <w:spacing w:after="0" w:line="276" w:lineRule="auto"/>
              <w:rPr>
                <w:rFonts w:ascii="Arial" w:eastAsia="Calibri" w:hAnsi="Arial" w:cs="Arial"/>
                <w:b/>
                <w:szCs w:val="24"/>
              </w:rPr>
            </w:pPr>
            <w:r>
              <w:rPr>
                <w:rFonts w:ascii="Arial" w:eastAsia="Calibri" w:hAnsi="Arial" w:cs="Arial"/>
                <w:b/>
                <w:szCs w:val="24"/>
              </w:rPr>
              <w:t xml:space="preserve">Desired outcomes </w:t>
            </w:r>
          </w:p>
        </w:tc>
        <w:tc>
          <w:tcPr>
            <w:tcW w:w="1934" w:type="dxa"/>
          </w:tcPr>
          <w:p w:rsidR="00EA580C" w:rsidRPr="0075799E" w:rsidRDefault="00EA580C" w:rsidP="00EA580C">
            <w:pPr>
              <w:spacing w:after="0" w:line="276" w:lineRule="auto"/>
              <w:rPr>
                <w:rFonts w:ascii="Arial" w:eastAsia="Calibri" w:hAnsi="Arial" w:cs="Arial"/>
                <w:b/>
                <w:szCs w:val="24"/>
              </w:rPr>
            </w:pPr>
            <w:r>
              <w:rPr>
                <w:rFonts w:ascii="Arial" w:eastAsia="Calibri" w:hAnsi="Arial" w:cs="Arial"/>
                <w:b/>
                <w:szCs w:val="24"/>
              </w:rPr>
              <w:t xml:space="preserve">Strategic Priority </w:t>
            </w:r>
          </w:p>
        </w:tc>
      </w:tr>
      <w:tr w:rsidR="00EA580C" w:rsidRPr="0075799E" w:rsidTr="00EA580C">
        <w:trPr>
          <w:cantSplit/>
        </w:trPr>
        <w:tc>
          <w:tcPr>
            <w:tcW w:w="3715" w:type="dxa"/>
          </w:tcPr>
          <w:p w:rsidR="00EA580C" w:rsidRPr="0075799E" w:rsidRDefault="00EA580C" w:rsidP="00EA580C">
            <w:pPr>
              <w:spacing w:after="0" w:line="276" w:lineRule="auto"/>
              <w:rPr>
                <w:rFonts w:ascii="Arial" w:eastAsia="Calibri" w:hAnsi="Arial" w:cs="Arial"/>
                <w:szCs w:val="24"/>
              </w:rPr>
            </w:pPr>
            <w:r w:rsidRPr="0075799E">
              <w:rPr>
                <w:rFonts w:ascii="Arial" w:eastAsia="Calibri" w:hAnsi="Arial" w:cs="Arial"/>
                <w:szCs w:val="24"/>
              </w:rPr>
              <w:t>2.1</w:t>
            </w:r>
          </w:p>
          <w:p w:rsidR="00EA580C" w:rsidRPr="0075799E" w:rsidRDefault="00EA580C" w:rsidP="00EA580C">
            <w:pPr>
              <w:spacing w:after="0" w:line="276" w:lineRule="auto"/>
              <w:rPr>
                <w:rFonts w:ascii="Arial" w:eastAsia="Calibri" w:hAnsi="Arial" w:cs="Arial"/>
                <w:szCs w:val="24"/>
              </w:rPr>
            </w:pPr>
            <w:r w:rsidRPr="0075799E">
              <w:rPr>
                <w:rFonts w:ascii="Arial" w:eastAsia="Calibri" w:hAnsi="Arial" w:cs="Arial"/>
                <w:szCs w:val="24"/>
              </w:rPr>
              <w:t>Staff (including volunteers) will have the competencies to effectively safeguard adults at risk by having training opportunities available as and when it is needed.</w:t>
            </w:r>
          </w:p>
        </w:tc>
        <w:tc>
          <w:tcPr>
            <w:tcW w:w="6663" w:type="dxa"/>
          </w:tcPr>
          <w:p w:rsidR="00EA580C" w:rsidRPr="0075799E" w:rsidRDefault="00EA580C" w:rsidP="00EA580C">
            <w:pPr>
              <w:spacing w:after="0" w:line="276" w:lineRule="auto"/>
              <w:rPr>
                <w:rFonts w:ascii="Arial" w:eastAsia="Calibri" w:hAnsi="Arial" w:cs="Arial"/>
                <w:szCs w:val="24"/>
              </w:rPr>
            </w:pPr>
          </w:p>
          <w:p w:rsidR="00EA580C" w:rsidRPr="0075799E" w:rsidRDefault="00EA580C" w:rsidP="00EA580C">
            <w:pPr>
              <w:numPr>
                <w:ilvl w:val="0"/>
                <w:numId w:val="5"/>
              </w:numPr>
              <w:spacing w:after="0" w:line="276" w:lineRule="auto"/>
              <w:rPr>
                <w:rFonts w:ascii="Arial" w:eastAsia="Calibri" w:hAnsi="Arial" w:cs="Arial"/>
                <w:szCs w:val="24"/>
              </w:rPr>
            </w:pPr>
            <w:r w:rsidRPr="0075799E">
              <w:rPr>
                <w:rFonts w:ascii="Arial" w:eastAsia="Calibri" w:hAnsi="Arial" w:cs="Arial"/>
                <w:szCs w:val="24"/>
              </w:rPr>
              <w:t>Staff, at all levels including volunteers, receive effective training quickly in accordance with the Competency Framework.</w:t>
            </w:r>
          </w:p>
          <w:p w:rsidR="00EA580C" w:rsidRPr="0075799E" w:rsidRDefault="00EA580C" w:rsidP="00EA580C">
            <w:pPr>
              <w:numPr>
                <w:ilvl w:val="0"/>
                <w:numId w:val="5"/>
              </w:numPr>
              <w:spacing w:after="0" w:line="276" w:lineRule="auto"/>
              <w:rPr>
                <w:rFonts w:ascii="Arial" w:eastAsia="Calibri" w:hAnsi="Arial" w:cs="Arial"/>
                <w:szCs w:val="24"/>
              </w:rPr>
            </w:pPr>
            <w:r w:rsidRPr="0075799E">
              <w:rPr>
                <w:rFonts w:ascii="Arial" w:eastAsia="Calibri" w:hAnsi="Arial" w:cs="Arial"/>
                <w:szCs w:val="24"/>
              </w:rPr>
              <w:t>Staff, at all levels including volunteers, have their training refreshed at suitable intervals.</w:t>
            </w:r>
          </w:p>
          <w:p w:rsidR="00EA580C" w:rsidRPr="0075799E" w:rsidRDefault="00EA580C" w:rsidP="00EA580C">
            <w:pPr>
              <w:numPr>
                <w:ilvl w:val="0"/>
                <w:numId w:val="5"/>
              </w:numPr>
              <w:spacing w:after="0" w:line="276" w:lineRule="auto"/>
              <w:rPr>
                <w:rFonts w:ascii="Arial" w:eastAsia="Calibri" w:hAnsi="Arial" w:cs="Arial"/>
                <w:szCs w:val="24"/>
              </w:rPr>
            </w:pPr>
            <w:r w:rsidRPr="0075799E">
              <w:rPr>
                <w:rFonts w:ascii="Arial" w:eastAsia="Calibri" w:hAnsi="Arial" w:cs="Arial"/>
                <w:szCs w:val="24"/>
              </w:rPr>
              <w:t>Staff, at all levels including volunteers, competencies are assessed routinely to ensure they meet the required criteria.</w:t>
            </w:r>
          </w:p>
          <w:p w:rsidR="00EA580C" w:rsidRPr="0075799E" w:rsidRDefault="00EA580C" w:rsidP="00EA580C">
            <w:pPr>
              <w:numPr>
                <w:ilvl w:val="0"/>
                <w:numId w:val="5"/>
              </w:numPr>
              <w:spacing w:after="0" w:line="276" w:lineRule="auto"/>
              <w:rPr>
                <w:rFonts w:ascii="Arial" w:eastAsia="Calibri" w:hAnsi="Arial" w:cs="Arial"/>
                <w:szCs w:val="24"/>
              </w:rPr>
            </w:pPr>
            <w:r w:rsidRPr="0075799E">
              <w:rPr>
                <w:rFonts w:ascii="Arial" w:eastAsia="Calibri" w:hAnsi="Arial" w:cs="Arial"/>
                <w:szCs w:val="24"/>
              </w:rPr>
              <w:t>Senior leaders in agencies can evidence that their staff, at all levels, including volunteers, have been trained to appropriate standards.</w:t>
            </w:r>
          </w:p>
        </w:tc>
        <w:tc>
          <w:tcPr>
            <w:tcW w:w="4819" w:type="dxa"/>
          </w:tcPr>
          <w:p w:rsidR="00C630AA" w:rsidRPr="00961A6D" w:rsidRDefault="00961A6D" w:rsidP="00961A6D">
            <w:pPr>
              <w:pStyle w:val="ListParagraph"/>
              <w:numPr>
                <w:ilvl w:val="0"/>
                <w:numId w:val="5"/>
              </w:numPr>
              <w:spacing w:line="276" w:lineRule="auto"/>
              <w:rPr>
                <w:rFonts w:ascii="Arial" w:eastAsia="Calibri" w:hAnsi="Arial" w:cs="Arial"/>
                <w:szCs w:val="24"/>
              </w:rPr>
            </w:pPr>
            <w:r w:rsidRPr="00961A6D">
              <w:rPr>
                <w:rFonts w:ascii="Arial" w:eastAsia="Calibri" w:hAnsi="Arial" w:cs="Arial"/>
                <w:szCs w:val="24"/>
              </w:rPr>
              <w:t xml:space="preserve">Competency Framework will be publicised and training </w:t>
            </w:r>
            <w:r w:rsidR="00C630AA" w:rsidRPr="00961A6D">
              <w:rPr>
                <w:rFonts w:ascii="Arial" w:eastAsia="Calibri" w:hAnsi="Arial" w:cs="Arial"/>
                <w:szCs w:val="24"/>
              </w:rPr>
              <w:t xml:space="preserve">strategy </w:t>
            </w:r>
            <w:r w:rsidRPr="00961A6D">
              <w:rPr>
                <w:rFonts w:ascii="Arial" w:eastAsia="Calibri" w:hAnsi="Arial" w:cs="Arial"/>
                <w:szCs w:val="24"/>
              </w:rPr>
              <w:t>created to support the</w:t>
            </w:r>
            <w:r w:rsidR="00C630AA" w:rsidRPr="00961A6D">
              <w:rPr>
                <w:rFonts w:ascii="Arial" w:eastAsia="Calibri" w:hAnsi="Arial" w:cs="Arial"/>
                <w:szCs w:val="24"/>
              </w:rPr>
              <w:t xml:space="preserve"> framework. </w:t>
            </w:r>
          </w:p>
          <w:p w:rsidR="00EA580C" w:rsidRPr="00961A6D" w:rsidRDefault="00C630AA" w:rsidP="00961A6D">
            <w:pPr>
              <w:pStyle w:val="ListParagraph"/>
              <w:numPr>
                <w:ilvl w:val="0"/>
                <w:numId w:val="5"/>
              </w:numPr>
              <w:spacing w:line="276" w:lineRule="auto"/>
              <w:rPr>
                <w:rFonts w:ascii="Arial" w:eastAsia="Calibri" w:hAnsi="Arial" w:cs="Arial"/>
                <w:szCs w:val="24"/>
              </w:rPr>
            </w:pPr>
            <w:r w:rsidRPr="00961A6D">
              <w:rPr>
                <w:rFonts w:ascii="Arial" w:eastAsia="Calibri" w:hAnsi="Arial" w:cs="Arial"/>
                <w:szCs w:val="24"/>
              </w:rPr>
              <w:t xml:space="preserve">Commissioners and providers will </w:t>
            </w:r>
            <w:r w:rsidR="00961A6D" w:rsidRPr="00961A6D">
              <w:rPr>
                <w:rFonts w:ascii="Arial" w:eastAsia="Calibri" w:hAnsi="Arial" w:cs="Arial"/>
                <w:szCs w:val="24"/>
              </w:rPr>
              <w:t xml:space="preserve">understand </w:t>
            </w:r>
            <w:r w:rsidRPr="00961A6D">
              <w:rPr>
                <w:rFonts w:ascii="Arial" w:eastAsia="Calibri" w:hAnsi="Arial" w:cs="Arial"/>
                <w:szCs w:val="24"/>
              </w:rPr>
              <w:t>the</w:t>
            </w:r>
            <w:r w:rsidR="00961A6D" w:rsidRPr="00961A6D">
              <w:rPr>
                <w:rFonts w:ascii="Arial" w:eastAsia="Calibri" w:hAnsi="Arial" w:cs="Arial"/>
                <w:szCs w:val="24"/>
              </w:rPr>
              <w:t xml:space="preserve"> training</w:t>
            </w:r>
            <w:r w:rsidRPr="00961A6D">
              <w:rPr>
                <w:rFonts w:ascii="Arial" w:eastAsia="Calibri" w:hAnsi="Arial" w:cs="Arial"/>
                <w:szCs w:val="24"/>
              </w:rPr>
              <w:t xml:space="preserve"> expectations of the SSAB</w:t>
            </w:r>
          </w:p>
          <w:p w:rsidR="00C630AA" w:rsidRDefault="00C630AA" w:rsidP="00961A6D">
            <w:pPr>
              <w:pStyle w:val="ListParagraph"/>
              <w:numPr>
                <w:ilvl w:val="0"/>
                <w:numId w:val="5"/>
              </w:numPr>
              <w:spacing w:line="276" w:lineRule="auto"/>
              <w:rPr>
                <w:rFonts w:ascii="Arial" w:eastAsia="Calibri" w:hAnsi="Arial" w:cs="Arial"/>
                <w:szCs w:val="24"/>
              </w:rPr>
            </w:pPr>
            <w:r w:rsidRPr="00961A6D">
              <w:rPr>
                <w:rFonts w:ascii="Arial" w:eastAsia="Calibri" w:hAnsi="Arial" w:cs="Arial"/>
                <w:szCs w:val="24"/>
              </w:rPr>
              <w:t>Engagement will take place to understand the support required to meet skill levels described in the competency framework.</w:t>
            </w:r>
          </w:p>
          <w:p w:rsidR="00961A6D" w:rsidRPr="00961A6D" w:rsidRDefault="00961A6D" w:rsidP="00961A6D">
            <w:pPr>
              <w:pStyle w:val="ListParagraph"/>
              <w:numPr>
                <w:ilvl w:val="0"/>
                <w:numId w:val="5"/>
              </w:numPr>
              <w:spacing w:line="276" w:lineRule="auto"/>
              <w:rPr>
                <w:rFonts w:ascii="Arial" w:eastAsia="Calibri" w:hAnsi="Arial" w:cs="Arial"/>
                <w:szCs w:val="24"/>
              </w:rPr>
            </w:pPr>
            <w:r>
              <w:rPr>
                <w:rFonts w:ascii="Arial" w:eastAsia="Calibri" w:hAnsi="Arial" w:cs="Arial"/>
                <w:szCs w:val="24"/>
              </w:rPr>
              <w:t>Training materials support the practical application of learning in the workplace.</w:t>
            </w:r>
          </w:p>
        </w:tc>
        <w:tc>
          <w:tcPr>
            <w:tcW w:w="4678" w:type="dxa"/>
          </w:tcPr>
          <w:p w:rsidR="00961A6D" w:rsidRPr="00961A6D" w:rsidRDefault="00961A6D" w:rsidP="00961A6D">
            <w:pPr>
              <w:pStyle w:val="ListParagraph"/>
              <w:numPr>
                <w:ilvl w:val="0"/>
                <w:numId w:val="5"/>
              </w:numPr>
              <w:spacing w:line="276" w:lineRule="auto"/>
              <w:rPr>
                <w:rFonts w:ascii="Arial" w:eastAsia="Calibri" w:hAnsi="Arial" w:cs="Arial"/>
                <w:szCs w:val="24"/>
              </w:rPr>
            </w:pPr>
            <w:r w:rsidRPr="00961A6D">
              <w:rPr>
                <w:rFonts w:ascii="Arial" w:eastAsia="Calibri" w:hAnsi="Arial" w:cs="Arial"/>
                <w:szCs w:val="24"/>
              </w:rPr>
              <w:t xml:space="preserve">Competency Framework published on website </w:t>
            </w:r>
          </w:p>
          <w:p w:rsidR="00EA580C" w:rsidRPr="00961A6D" w:rsidRDefault="00C630AA" w:rsidP="00961A6D">
            <w:pPr>
              <w:pStyle w:val="ListParagraph"/>
              <w:numPr>
                <w:ilvl w:val="0"/>
                <w:numId w:val="5"/>
              </w:numPr>
              <w:spacing w:line="276" w:lineRule="auto"/>
              <w:rPr>
                <w:rFonts w:ascii="Arial" w:eastAsia="Calibri" w:hAnsi="Arial" w:cs="Arial"/>
                <w:szCs w:val="24"/>
              </w:rPr>
            </w:pPr>
            <w:r w:rsidRPr="00961A6D">
              <w:rPr>
                <w:rFonts w:ascii="Arial" w:eastAsia="Calibri" w:hAnsi="Arial" w:cs="Arial"/>
                <w:szCs w:val="24"/>
              </w:rPr>
              <w:t>Train</w:t>
            </w:r>
            <w:r w:rsidR="00961A6D" w:rsidRPr="00961A6D">
              <w:rPr>
                <w:rFonts w:ascii="Arial" w:eastAsia="Calibri" w:hAnsi="Arial" w:cs="Arial"/>
                <w:szCs w:val="24"/>
              </w:rPr>
              <w:t>ing strategy published</w:t>
            </w:r>
          </w:p>
          <w:p w:rsidR="00C630AA" w:rsidRDefault="00C630AA" w:rsidP="00961A6D">
            <w:pPr>
              <w:pStyle w:val="ListParagraph"/>
              <w:numPr>
                <w:ilvl w:val="0"/>
                <w:numId w:val="5"/>
              </w:numPr>
              <w:spacing w:line="276" w:lineRule="auto"/>
              <w:rPr>
                <w:rFonts w:ascii="Arial" w:eastAsia="Calibri" w:hAnsi="Arial" w:cs="Arial"/>
                <w:szCs w:val="24"/>
              </w:rPr>
            </w:pPr>
            <w:r w:rsidRPr="00961A6D">
              <w:rPr>
                <w:rFonts w:ascii="Arial" w:eastAsia="Calibri" w:hAnsi="Arial" w:cs="Arial"/>
                <w:szCs w:val="24"/>
              </w:rPr>
              <w:t xml:space="preserve">Training available that is needs based. </w:t>
            </w:r>
          </w:p>
          <w:p w:rsidR="00961A6D" w:rsidRPr="00961A6D" w:rsidRDefault="00961A6D" w:rsidP="00961A6D">
            <w:pPr>
              <w:pStyle w:val="ListParagraph"/>
              <w:numPr>
                <w:ilvl w:val="0"/>
                <w:numId w:val="5"/>
              </w:numPr>
              <w:spacing w:line="276" w:lineRule="auto"/>
              <w:rPr>
                <w:rFonts w:ascii="Arial" w:eastAsia="Calibri" w:hAnsi="Arial" w:cs="Arial"/>
                <w:szCs w:val="24"/>
              </w:rPr>
            </w:pPr>
            <w:r>
              <w:rPr>
                <w:rFonts w:ascii="Arial" w:eastAsia="Calibri" w:hAnsi="Arial" w:cs="Arial"/>
                <w:szCs w:val="24"/>
              </w:rPr>
              <w:t>Accessible materials available on the website to support ongoing sharing of learning</w:t>
            </w:r>
          </w:p>
        </w:tc>
        <w:tc>
          <w:tcPr>
            <w:tcW w:w="1934" w:type="dxa"/>
          </w:tcPr>
          <w:p w:rsidR="00EA580C" w:rsidRDefault="00C630AA" w:rsidP="00EA580C">
            <w:pPr>
              <w:spacing w:after="0" w:line="276" w:lineRule="auto"/>
              <w:rPr>
                <w:rFonts w:ascii="Arial" w:eastAsia="Calibri" w:hAnsi="Arial" w:cs="Arial"/>
                <w:szCs w:val="24"/>
              </w:rPr>
            </w:pPr>
            <w:r>
              <w:rPr>
                <w:rFonts w:ascii="Arial" w:eastAsia="Calibri" w:hAnsi="Arial" w:cs="Arial"/>
                <w:szCs w:val="24"/>
              </w:rPr>
              <w:t>DA</w:t>
            </w:r>
          </w:p>
          <w:p w:rsidR="00C630AA" w:rsidRDefault="00C630AA" w:rsidP="00EA580C">
            <w:pPr>
              <w:spacing w:after="0" w:line="276" w:lineRule="auto"/>
              <w:rPr>
                <w:rFonts w:ascii="Arial" w:eastAsia="Calibri" w:hAnsi="Arial" w:cs="Arial"/>
                <w:szCs w:val="24"/>
              </w:rPr>
            </w:pPr>
            <w:r>
              <w:rPr>
                <w:rFonts w:ascii="Arial" w:eastAsia="Calibri" w:hAnsi="Arial" w:cs="Arial"/>
                <w:szCs w:val="24"/>
              </w:rPr>
              <w:t>MCA</w:t>
            </w:r>
          </w:p>
          <w:p w:rsidR="00C630AA" w:rsidRDefault="00C630AA" w:rsidP="00EA580C">
            <w:pPr>
              <w:spacing w:after="0" w:line="276" w:lineRule="auto"/>
              <w:rPr>
                <w:rFonts w:ascii="Arial" w:eastAsia="Calibri" w:hAnsi="Arial" w:cs="Arial"/>
                <w:szCs w:val="24"/>
              </w:rPr>
            </w:pPr>
            <w:r>
              <w:rPr>
                <w:rFonts w:ascii="Arial" w:eastAsia="Calibri" w:hAnsi="Arial" w:cs="Arial"/>
                <w:szCs w:val="24"/>
              </w:rPr>
              <w:t>SUBP</w:t>
            </w:r>
          </w:p>
          <w:p w:rsidR="00C630AA" w:rsidRPr="0075799E" w:rsidRDefault="00C630AA" w:rsidP="00EA580C">
            <w:pPr>
              <w:spacing w:after="0" w:line="276" w:lineRule="auto"/>
              <w:rPr>
                <w:rFonts w:ascii="Arial" w:eastAsia="Calibri" w:hAnsi="Arial" w:cs="Arial"/>
                <w:szCs w:val="24"/>
              </w:rPr>
            </w:pPr>
          </w:p>
        </w:tc>
      </w:tr>
      <w:tr w:rsidR="00EA580C" w:rsidRPr="0075799E" w:rsidTr="00EA580C">
        <w:trPr>
          <w:cantSplit/>
        </w:trPr>
        <w:tc>
          <w:tcPr>
            <w:tcW w:w="3715" w:type="dxa"/>
          </w:tcPr>
          <w:p w:rsidR="00EA580C" w:rsidRPr="0075799E" w:rsidRDefault="00EA580C" w:rsidP="00EA580C">
            <w:pPr>
              <w:spacing w:after="0" w:line="276" w:lineRule="auto"/>
              <w:rPr>
                <w:rFonts w:ascii="Arial" w:eastAsia="Calibri" w:hAnsi="Arial" w:cs="Arial"/>
                <w:szCs w:val="24"/>
              </w:rPr>
            </w:pPr>
            <w:r w:rsidRPr="0075799E">
              <w:rPr>
                <w:rFonts w:ascii="Arial" w:eastAsia="Calibri" w:hAnsi="Arial" w:cs="Arial"/>
                <w:szCs w:val="24"/>
              </w:rPr>
              <w:t>2.2</w:t>
            </w:r>
          </w:p>
          <w:p w:rsidR="00EA580C" w:rsidRPr="0075799E" w:rsidRDefault="00EA580C" w:rsidP="00EA580C">
            <w:pPr>
              <w:spacing w:after="0" w:line="276" w:lineRule="auto"/>
              <w:rPr>
                <w:rFonts w:ascii="Arial" w:eastAsia="Calibri" w:hAnsi="Arial" w:cs="Arial"/>
                <w:szCs w:val="24"/>
              </w:rPr>
            </w:pPr>
            <w:r w:rsidRPr="0075799E">
              <w:rPr>
                <w:rFonts w:ascii="Arial" w:eastAsia="Calibri" w:hAnsi="Arial" w:cs="Arial"/>
                <w:szCs w:val="24"/>
              </w:rPr>
              <w:t>Safeguarding adults training is of a consistently high quality regardless of who provides the training.</w:t>
            </w:r>
          </w:p>
        </w:tc>
        <w:tc>
          <w:tcPr>
            <w:tcW w:w="6663" w:type="dxa"/>
          </w:tcPr>
          <w:p w:rsidR="00EA580C" w:rsidRPr="0075799E" w:rsidRDefault="00EA580C" w:rsidP="00EA580C">
            <w:pPr>
              <w:spacing w:after="0" w:line="276" w:lineRule="auto"/>
              <w:rPr>
                <w:rFonts w:ascii="Arial" w:eastAsia="Calibri" w:hAnsi="Arial" w:cs="Arial"/>
                <w:szCs w:val="24"/>
              </w:rPr>
            </w:pPr>
          </w:p>
          <w:p w:rsidR="00EA580C" w:rsidRPr="0075799E" w:rsidRDefault="00EA580C" w:rsidP="00EA580C">
            <w:pPr>
              <w:numPr>
                <w:ilvl w:val="0"/>
                <w:numId w:val="4"/>
              </w:numPr>
              <w:spacing w:after="0" w:line="276" w:lineRule="auto"/>
              <w:rPr>
                <w:rFonts w:ascii="Arial" w:eastAsia="Calibri" w:hAnsi="Arial" w:cs="Arial"/>
                <w:szCs w:val="24"/>
              </w:rPr>
            </w:pPr>
            <w:r w:rsidRPr="0075799E">
              <w:rPr>
                <w:rFonts w:ascii="Arial" w:eastAsia="Calibri" w:hAnsi="Arial" w:cs="Arial"/>
                <w:szCs w:val="24"/>
              </w:rPr>
              <w:t>Staff, at all levels including volunteers, demonstrate they have the appropriate competencies following attendance at courses.</w:t>
            </w:r>
          </w:p>
          <w:p w:rsidR="00EA580C" w:rsidRPr="0075799E" w:rsidRDefault="00EA580C" w:rsidP="00EA580C">
            <w:pPr>
              <w:numPr>
                <w:ilvl w:val="0"/>
                <w:numId w:val="4"/>
              </w:numPr>
              <w:spacing w:after="0" w:line="276" w:lineRule="auto"/>
              <w:rPr>
                <w:rFonts w:ascii="Arial" w:eastAsia="Calibri" w:hAnsi="Arial" w:cs="Arial"/>
                <w:szCs w:val="24"/>
              </w:rPr>
            </w:pPr>
            <w:r w:rsidRPr="0075799E">
              <w:rPr>
                <w:rFonts w:ascii="Arial" w:eastAsia="Calibri" w:hAnsi="Arial" w:cs="Arial"/>
                <w:szCs w:val="24"/>
              </w:rPr>
              <w:t>Positive feedback is received following attendance at training courses.</w:t>
            </w:r>
          </w:p>
          <w:p w:rsidR="00EA580C" w:rsidRPr="0075799E" w:rsidRDefault="00EA580C" w:rsidP="00EA580C">
            <w:pPr>
              <w:numPr>
                <w:ilvl w:val="0"/>
                <w:numId w:val="4"/>
              </w:numPr>
              <w:spacing w:after="0" w:line="276" w:lineRule="auto"/>
              <w:rPr>
                <w:rFonts w:ascii="Arial" w:eastAsia="Calibri" w:hAnsi="Arial" w:cs="Arial"/>
                <w:szCs w:val="24"/>
              </w:rPr>
            </w:pPr>
            <w:r w:rsidRPr="0075799E">
              <w:rPr>
                <w:rFonts w:ascii="Arial" w:eastAsia="Calibri" w:hAnsi="Arial" w:cs="Arial"/>
                <w:szCs w:val="24"/>
              </w:rPr>
              <w:t>A programme of quality assurance of the safeguarding training is evidenced.</w:t>
            </w:r>
          </w:p>
        </w:tc>
        <w:tc>
          <w:tcPr>
            <w:tcW w:w="4819" w:type="dxa"/>
          </w:tcPr>
          <w:p w:rsidR="00EA580C" w:rsidRPr="00961A6D" w:rsidRDefault="00961A6D" w:rsidP="00961A6D">
            <w:pPr>
              <w:pStyle w:val="ListParagraph"/>
              <w:numPr>
                <w:ilvl w:val="0"/>
                <w:numId w:val="4"/>
              </w:numPr>
              <w:spacing w:line="276" w:lineRule="auto"/>
              <w:rPr>
                <w:rFonts w:ascii="Arial" w:eastAsia="Calibri" w:hAnsi="Arial" w:cs="Arial"/>
                <w:szCs w:val="24"/>
              </w:rPr>
            </w:pPr>
            <w:r w:rsidRPr="00961A6D">
              <w:rPr>
                <w:rFonts w:ascii="Arial" w:eastAsia="Calibri" w:hAnsi="Arial" w:cs="Arial"/>
                <w:szCs w:val="24"/>
              </w:rPr>
              <w:t>QA&amp;A group receive regular updates on the training attended</w:t>
            </w:r>
          </w:p>
        </w:tc>
        <w:tc>
          <w:tcPr>
            <w:tcW w:w="4678" w:type="dxa"/>
          </w:tcPr>
          <w:p w:rsidR="00C630AA" w:rsidRDefault="00C630AA" w:rsidP="00EA580C">
            <w:pPr>
              <w:spacing w:after="0" w:line="276" w:lineRule="auto"/>
              <w:rPr>
                <w:rFonts w:ascii="Arial" w:eastAsia="Calibri" w:hAnsi="Arial" w:cs="Arial"/>
                <w:szCs w:val="24"/>
              </w:rPr>
            </w:pPr>
            <w:r>
              <w:rPr>
                <w:rFonts w:ascii="Arial" w:eastAsia="Calibri" w:hAnsi="Arial" w:cs="Arial"/>
                <w:szCs w:val="24"/>
              </w:rPr>
              <w:t xml:space="preserve">Evaluation of training completed, reviewed and used to make improvements. </w:t>
            </w:r>
          </w:p>
          <w:p w:rsidR="00C630AA" w:rsidRPr="0075799E" w:rsidRDefault="00683E80" w:rsidP="00EA580C">
            <w:pPr>
              <w:spacing w:after="0" w:line="276" w:lineRule="auto"/>
              <w:rPr>
                <w:rFonts w:ascii="Arial" w:eastAsia="Calibri" w:hAnsi="Arial" w:cs="Arial"/>
                <w:szCs w:val="24"/>
              </w:rPr>
            </w:pPr>
            <w:r>
              <w:rPr>
                <w:rFonts w:ascii="Arial" w:eastAsia="Calibri" w:hAnsi="Arial" w:cs="Arial"/>
                <w:szCs w:val="24"/>
              </w:rPr>
              <w:t xml:space="preserve">Quality of safeguarding enquiries improves. </w:t>
            </w:r>
          </w:p>
        </w:tc>
        <w:tc>
          <w:tcPr>
            <w:tcW w:w="1934" w:type="dxa"/>
          </w:tcPr>
          <w:p w:rsidR="00EA580C" w:rsidRPr="0075799E" w:rsidRDefault="00C630AA" w:rsidP="00EA580C">
            <w:pPr>
              <w:spacing w:after="0" w:line="276" w:lineRule="auto"/>
              <w:rPr>
                <w:rFonts w:ascii="Arial" w:eastAsia="Calibri" w:hAnsi="Arial" w:cs="Arial"/>
                <w:szCs w:val="24"/>
              </w:rPr>
            </w:pPr>
            <w:r>
              <w:rPr>
                <w:rFonts w:ascii="Arial" w:eastAsia="Calibri" w:hAnsi="Arial" w:cs="Arial"/>
                <w:szCs w:val="24"/>
              </w:rPr>
              <w:t>SUBP</w:t>
            </w:r>
          </w:p>
        </w:tc>
      </w:tr>
    </w:tbl>
    <w:p w:rsidR="00EA580C" w:rsidRDefault="00EA580C"/>
    <w:p w:rsidR="0073028B" w:rsidRDefault="0073028B"/>
    <w:p w:rsidR="0073028B" w:rsidRDefault="0073028B"/>
    <w:p w:rsidR="0073028B" w:rsidRDefault="0073028B"/>
    <w:p w:rsidR="0073028B" w:rsidRDefault="0073028B"/>
    <w:p w:rsidR="0073028B" w:rsidRDefault="0073028B"/>
    <w:p w:rsidR="0073028B" w:rsidRDefault="0073028B"/>
    <w:p w:rsidR="0073028B" w:rsidRDefault="0073028B"/>
    <w:p w:rsidR="0073028B" w:rsidRDefault="0073028B"/>
    <w:p w:rsidR="0073028B" w:rsidRDefault="0073028B"/>
    <w:p w:rsidR="0073028B" w:rsidRDefault="0073028B"/>
    <w:p w:rsidR="0073028B" w:rsidRDefault="0073028B"/>
    <w:p w:rsidR="0073028B" w:rsidRDefault="0073028B"/>
    <w:tbl>
      <w:tblPr>
        <w:tblW w:w="218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663"/>
        <w:gridCol w:w="4819"/>
        <w:gridCol w:w="5103"/>
        <w:gridCol w:w="1509"/>
      </w:tblGrid>
      <w:tr w:rsidR="0073028B" w:rsidRPr="0075799E" w:rsidTr="008527DA">
        <w:trPr>
          <w:cantSplit/>
        </w:trPr>
        <w:tc>
          <w:tcPr>
            <w:tcW w:w="21809" w:type="dxa"/>
            <w:gridSpan w:val="5"/>
            <w:shd w:val="clear" w:color="auto" w:fill="E5DFEC"/>
          </w:tcPr>
          <w:p w:rsidR="0073028B" w:rsidRPr="0075799E" w:rsidRDefault="0073028B" w:rsidP="00C92278">
            <w:pPr>
              <w:spacing w:after="0" w:line="276" w:lineRule="auto"/>
              <w:rPr>
                <w:rFonts w:ascii="Arial" w:eastAsia="Calibri" w:hAnsi="Arial" w:cs="Arial"/>
                <w:b/>
                <w:szCs w:val="24"/>
              </w:rPr>
            </w:pPr>
            <w:r w:rsidRPr="0075799E">
              <w:rPr>
                <w:rFonts w:ascii="Arial" w:eastAsia="Calibri" w:hAnsi="Arial" w:cs="Arial"/>
                <w:szCs w:val="24"/>
              </w:rPr>
              <w:br w:type="page"/>
            </w:r>
          </w:p>
          <w:p w:rsidR="0073028B" w:rsidRPr="0075799E" w:rsidRDefault="0073028B" w:rsidP="00C92278">
            <w:pPr>
              <w:spacing w:after="0" w:line="276" w:lineRule="auto"/>
              <w:rPr>
                <w:rFonts w:ascii="Arial" w:eastAsia="Calibri" w:hAnsi="Arial" w:cs="Arial"/>
                <w:b/>
                <w:sz w:val="24"/>
                <w:szCs w:val="24"/>
              </w:rPr>
            </w:pPr>
            <w:r w:rsidRPr="0075799E">
              <w:rPr>
                <w:rFonts w:ascii="Arial" w:eastAsia="Calibri" w:hAnsi="Arial" w:cs="Arial"/>
                <w:b/>
                <w:szCs w:val="24"/>
              </w:rPr>
              <w:t xml:space="preserve">3.   </w:t>
            </w:r>
            <w:r w:rsidRPr="0075799E">
              <w:rPr>
                <w:rFonts w:ascii="Arial" w:eastAsia="Calibri" w:hAnsi="Arial" w:cs="Times New Roman"/>
                <w:b/>
                <w:bCs/>
                <w:iCs/>
                <w:sz w:val="24"/>
                <w:szCs w:val="28"/>
              </w:rPr>
              <w:t>Strategic Theme:  To embrace a culture of learning</w:t>
            </w:r>
          </w:p>
          <w:p w:rsidR="0073028B" w:rsidRPr="0075799E" w:rsidRDefault="0073028B" w:rsidP="00C92278">
            <w:pPr>
              <w:spacing w:after="0" w:line="276" w:lineRule="auto"/>
              <w:rPr>
                <w:rFonts w:ascii="Arial" w:eastAsia="Calibri" w:hAnsi="Arial" w:cs="Arial"/>
                <w:szCs w:val="24"/>
              </w:rPr>
            </w:pPr>
          </w:p>
        </w:tc>
      </w:tr>
      <w:tr w:rsidR="0073028B" w:rsidRPr="0075799E" w:rsidTr="00B06055">
        <w:trPr>
          <w:cantSplit/>
        </w:trPr>
        <w:tc>
          <w:tcPr>
            <w:tcW w:w="21809" w:type="dxa"/>
            <w:gridSpan w:val="5"/>
          </w:tcPr>
          <w:p w:rsidR="0073028B" w:rsidRPr="0075799E" w:rsidRDefault="0073028B" w:rsidP="00C92278">
            <w:pPr>
              <w:spacing w:after="0" w:line="276" w:lineRule="auto"/>
              <w:rPr>
                <w:rFonts w:ascii="Arial" w:eastAsia="Calibri" w:hAnsi="Arial" w:cs="Arial"/>
                <w:b/>
                <w:szCs w:val="24"/>
              </w:rPr>
            </w:pPr>
            <w:r w:rsidRPr="0075799E">
              <w:rPr>
                <w:rFonts w:ascii="Arial" w:eastAsia="Calibri" w:hAnsi="Arial" w:cs="Arial"/>
                <w:b/>
                <w:szCs w:val="24"/>
              </w:rPr>
              <w:t>Supports the following Key Principles: Prevention, Proportionality, Accountability</w:t>
            </w:r>
          </w:p>
        </w:tc>
      </w:tr>
      <w:tr w:rsidR="0073028B" w:rsidRPr="0075799E" w:rsidTr="00FE401C">
        <w:trPr>
          <w:cantSplit/>
        </w:trPr>
        <w:tc>
          <w:tcPr>
            <w:tcW w:w="21809" w:type="dxa"/>
            <w:gridSpan w:val="5"/>
          </w:tcPr>
          <w:p w:rsidR="0073028B" w:rsidRPr="0075799E" w:rsidRDefault="0073028B" w:rsidP="00C92278">
            <w:pPr>
              <w:spacing w:after="0" w:line="276" w:lineRule="auto"/>
              <w:rPr>
                <w:rFonts w:ascii="Arial" w:eastAsia="Calibri" w:hAnsi="Arial" w:cs="Arial"/>
                <w:b/>
                <w:szCs w:val="24"/>
              </w:rPr>
            </w:pPr>
            <w:r w:rsidRPr="0075799E">
              <w:rPr>
                <w:rFonts w:ascii="Arial" w:eastAsia="Calibri" w:hAnsi="Arial" w:cs="Arial"/>
                <w:b/>
                <w:szCs w:val="24"/>
              </w:rPr>
              <w:t xml:space="preserve">Aim: To embed a culture of openness and continuous learning </w:t>
            </w:r>
          </w:p>
        </w:tc>
      </w:tr>
      <w:tr w:rsidR="0073028B" w:rsidRPr="0075799E" w:rsidTr="00F565C5">
        <w:trPr>
          <w:cantSplit/>
        </w:trPr>
        <w:tc>
          <w:tcPr>
            <w:tcW w:w="3715" w:type="dxa"/>
          </w:tcPr>
          <w:p w:rsidR="0073028B" w:rsidRPr="0075799E" w:rsidRDefault="0073028B" w:rsidP="0073028B">
            <w:pPr>
              <w:spacing w:after="0" w:line="276" w:lineRule="auto"/>
              <w:rPr>
                <w:rFonts w:ascii="Arial" w:eastAsia="Calibri" w:hAnsi="Arial" w:cs="Arial"/>
                <w:b/>
                <w:szCs w:val="24"/>
              </w:rPr>
            </w:pPr>
            <w:r w:rsidRPr="0075799E">
              <w:rPr>
                <w:rFonts w:ascii="Arial" w:eastAsia="Calibri" w:hAnsi="Arial" w:cs="Arial"/>
                <w:b/>
                <w:szCs w:val="24"/>
              </w:rPr>
              <w:t xml:space="preserve">Outcomes </w:t>
            </w:r>
          </w:p>
        </w:tc>
        <w:tc>
          <w:tcPr>
            <w:tcW w:w="6663" w:type="dxa"/>
          </w:tcPr>
          <w:p w:rsidR="0073028B" w:rsidRPr="0075799E" w:rsidRDefault="0073028B" w:rsidP="0073028B">
            <w:pPr>
              <w:spacing w:after="0" w:line="276" w:lineRule="auto"/>
              <w:rPr>
                <w:rFonts w:ascii="Arial" w:eastAsia="Calibri" w:hAnsi="Arial" w:cs="Arial"/>
                <w:b/>
                <w:szCs w:val="24"/>
              </w:rPr>
            </w:pPr>
            <w:r w:rsidRPr="0075799E">
              <w:rPr>
                <w:rFonts w:ascii="Arial" w:eastAsia="Calibri" w:hAnsi="Arial" w:cs="Arial"/>
                <w:b/>
                <w:szCs w:val="24"/>
              </w:rPr>
              <w:t>Measures of success</w:t>
            </w:r>
          </w:p>
        </w:tc>
        <w:tc>
          <w:tcPr>
            <w:tcW w:w="4819" w:type="dxa"/>
          </w:tcPr>
          <w:p w:rsidR="0073028B" w:rsidRPr="0075799E" w:rsidRDefault="0073028B" w:rsidP="0073028B">
            <w:pPr>
              <w:spacing w:after="0" w:line="276" w:lineRule="auto"/>
              <w:rPr>
                <w:rFonts w:ascii="Arial" w:eastAsia="Calibri" w:hAnsi="Arial" w:cs="Arial"/>
                <w:b/>
                <w:szCs w:val="24"/>
              </w:rPr>
            </w:pPr>
            <w:r>
              <w:rPr>
                <w:rFonts w:ascii="Arial" w:eastAsia="Calibri" w:hAnsi="Arial" w:cs="Arial"/>
                <w:b/>
                <w:szCs w:val="24"/>
              </w:rPr>
              <w:t xml:space="preserve">2018/19 activity </w:t>
            </w:r>
          </w:p>
        </w:tc>
        <w:tc>
          <w:tcPr>
            <w:tcW w:w="5103" w:type="dxa"/>
          </w:tcPr>
          <w:p w:rsidR="0073028B" w:rsidRPr="0075799E" w:rsidRDefault="0073028B" w:rsidP="0073028B">
            <w:pPr>
              <w:spacing w:after="0" w:line="276" w:lineRule="auto"/>
              <w:rPr>
                <w:rFonts w:ascii="Arial" w:eastAsia="Calibri" w:hAnsi="Arial" w:cs="Arial"/>
                <w:b/>
                <w:szCs w:val="24"/>
              </w:rPr>
            </w:pPr>
            <w:r>
              <w:rPr>
                <w:rFonts w:ascii="Arial" w:eastAsia="Calibri" w:hAnsi="Arial" w:cs="Arial"/>
                <w:b/>
                <w:szCs w:val="24"/>
              </w:rPr>
              <w:t xml:space="preserve">Desired outcomes </w:t>
            </w:r>
          </w:p>
        </w:tc>
        <w:tc>
          <w:tcPr>
            <w:tcW w:w="1509" w:type="dxa"/>
          </w:tcPr>
          <w:p w:rsidR="0073028B" w:rsidRPr="0075799E" w:rsidRDefault="0073028B" w:rsidP="0073028B">
            <w:pPr>
              <w:spacing w:after="0" w:line="276" w:lineRule="auto"/>
              <w:rPr>
                <w:rFonts w:ascii="Arial" w:eastAsia="Calibri" w:hAnsi="Arial" w:cs="Arial"/>
                <w:b/>
                <w:szCs w:val="24"/>
              </w:rPr>
            </w:pPr>
            <w:r>
              <w:rPr>
                <w:rFonts w:ascii="Arial" w:eastAsia="Calibri" w:hAnsi="Arial" w:cs="Arial"/>
                <w:b/>
                <w:szCs w:val="24"/>
              </w:rPr>
              <w:t xml:space="preserve">Strategic Priority </w:t>
            </w:r>
          </w:p>
        </w:tc>
      </w:tr>
      <w:tr w:rsidR="0073028B" w:rsidRPr="0075799E" w:rsidTr="00F565C5">
        <w:trPr>
          <w:cantSplit/>
        </w:trPr>
        <w:tc>
          <w:tcPr>
            <w:tcW w:w="3715" w:type="dxa"/>
          </w:tcPr>
          <w:p w:rsidR="0073028B" w:rsidRPr="0075799E" w:rsidRDefault="0073028B" w:rsidP="0073028B">
            <w:pPr>
              <w:spacing w:after="0" w:line="276" w:lineRule="auto"/>
              <w:rPr>
                <w:rFonts w:ascii="Arial" w:eastAsia="Calibri" w:hAnsi="Arial" w:cs="Arial"/>
                <w:szCs w:val="24"/>
              </w:rPr>
            </w:pPr>
            <w:r w:rsidRPr="0075799E">
              <w:rPr>
                <w:rFonts w:ascii="Arial" w:eastAsia="Calibri" w:hAnsi="Arial" w:cs="Arial"/>
                <w:szCs w:val="24"/>
              </w:rPr>
              <w:t>3.1</w:t>
            </w:r>
          </w:p>
          <w:p w:rsidR="0073028B" w:rsidRPr="0075799E" w:rsidRDefault="0073028B" w:rsidP="0073028B">
            <w:pPr>
              <w:spacing w:after="0" w:line="276" w:lineRule="auto"/>
              <w:rPr>
                <w:rFonts w:ascii="Arial" w:eastAsia="Calibri" w:hAnsi="Arial" w:cs="Arial"/>
                <w:szCs w:val="24"/>
              </w:rPr>
            </w:pPr>
            <w:r w:rsidRPr="0075799E">
              <w:rPr>
                <w:rFonts w:ascii="Arial" w:eastAsia="Calibri" w:hAnsi="Arial" w:cs="Arial"/>
                <w:szCs w:val="24"/>
              </w:rPr>
              <w:t xml:space="preserve">Lessons will be learned and practices changed as a result of learning lessons from Safeguarding Adults Reviews in Surrey. </w:t>
            </w:r>
          </w:p>
        </w:tc>
        <w:tc>
          <w:tcPr>
            <w:tcW w:w="6663" w:type="dxa"/>
          </w:tcPr>
          <w:p w:rsidR="0073028B" w:rsidRPr="0075799E" w:rsidRDefault="0073028B" w:rsidP="0073028B">
            <w:pPr>
              <w:spacing w:after="0" w:line="276" w:lineRule="auto"/>
              <w:rPr>
                <w:rFonts w:ascii="Arial" w:eastAsia="Calibri" w:hAnsi="Arial" w:cs="Arial"/>
                <w:szCs w:val="24"/>
              </w:rPr>
            </w:pPr>
          </w:p>
          <w:p w:rsidR="0073028B" w:rsidRPr="0075799E" w:rsidRDefault="0073028B" w:rsidP="0073028B">
            <w:pPr>
              <w:numPr>
                <w:ilvl w:val="0"/>
                <w:numId w:val="9"/>
              </w:numPr>
              <w:spacing w:after="0" w:line="276" w:lineRule="auto"/>
              <w:rPr>
                <w:rFonts w:ascii="Arial" w:eastAsia="Calibri" w:hAnsi="Arial" w:cs="Arial"/>
                <w:szCs w:val="24"/>
              </w:rPr>
            </w:pPr>
            <w:r w:rsidRPr="0075799E">
              <w:rPr>
                <w:rFonts w:ascii="Arial" w:eastAsia="Calibri" w:hAnsi="Arial" w:cs="Arial"/>
                <w:szCs w:val="24"/>
              </w:rPr>
              <w:t>Action Plans from Surrey Safeguarding Adults Reviews and Serious Case Reviews will be complete and demonstrate lessons have resulted in a change in practices being evidenced and embedded.</w:t>
            </w:r>
          </w:p>
          <w:p w:rsidR="0073028B" w:rsidRPr="0075799E" w:rsidRDefault="0073028B" w:rsidP="0073028B">
            <w:pPr>
              <w:numPr>
                <w:ilvl w:val="0"/>
                <w:numId w:val="9"/>
              </w:numPr>
              <w:spacing w:after="0" w:line="276" w:lineRule="auto"/>
              <w:rPr>
                <w:rFonts w:ascii="Arial" w:eastAsia="Calibri" w:hAnsi="Arial" w:cs="Arial"/>
                <w:szCs w:val="24"/>
              </w:rPr>
            </w:pPr>
            <w:r w:rsidRPr="0075799E">
              <w:rPr>
                <w:rFonts w:ascii="Arial" w:eastAsia="Calibri" w:hAnsi="Arial" w:cs="Arial"/>
                <w:szCs w:val="24"/>
              </w:rPr>
              <w:t>Auditing will take place 6 months after action plans are initially completed to ensure the desired outcomes have been achieved.</w:t>
            </w:r>
          </w:p>
        </w:tc>
        <w:tc>
          <w:tcPr>
            <w:tcW w:w="4819" w:type="dxa"/>
          </w:tcPr>
          <w:p w:rsidR="0073028B" w:rsidRPr="00930203" w:rsidRDefault="00683E80" w:rsidP="00930203">
            <w:pPr>
              <w:pStyle w:val="ListParagraph"/>
              <w:numPr>
                <w:ilvl w:val="0"/>
                <w:numId w:val="9"/>
              </w:numPr>
              <w:spacing w:line="276" w:lineRule="auto"/>
              <w:rPr>
                <w:rFonts w:ascii="Arial" w:eastAsia="Calibri" w:hAnsi="Arial" w:cs="Arial"/>
                <w:szCs w:val="24"/>
              </w:rPr>
            </w:pPr>
            <w:r w:rsidRPr="00930203">
              <w:rPr>
                <w:rFonts w:ascii="Arial" w:eastAsia="Calibri" w:hAnsi="Arial" w:cs="Arial"/>
                <w:szCs w:val="24"/>
              </w:rPr>
              <w:t xml:space="preserve">Meeting structures will be reviewed to ensure each sub-group has the right people, that duplication is avoided and there are the right routes for sharing information, learning and best practice. </w:t>
            </w:r>
          </w:p>
          <w:p w:rsidR="00683E80" w:rsidRPr="00930203" w:rsidRDefault="00683E80" w:rsidP="00930203">
            <w:pPr>
              <w:pStyle w:val="ListParagraph"/>
              <w:numPr>
                <w:ilvl w:val="0"/>
                <w:numId w:val="9"/>
              </w:numPr>
              <w:spacing w:line="276" w:lineRule="auto"/>
              <w:rPr>
                <w:rFonts w:ascii="Arial" w:eastAsia="Calibri" w:hAnsi="Arial" w:cs="Arial"/>
                <w:szCs w:val="24"/>
              </w:rPr>
            </w:pPr>
            <w:r w:rsidRPr="00930203">
              <w:rPr>
                <w:rFonts w:ascii="Arial" w:hAnsi="Arial" w:cs="Arial"/>
              </w:rPr>
              <w:t xml:space="preserve">Lessons taken back to local teams to influence a change in practice as a result of national learning.  </w:t>
            </w:r>
          </w:p>
        </w:tc>
        <w:tc>
          <w:tcPr>
            <w:tcW w:w="5103" w:type="dxa"/>
          </w:tcPr>
          <w:p w:rsidR="00683E80" w:rsidRPr="00930203" w:rsidRDefault="00683E80" w:rsidP="00930203">
            <w:pPr>
              <w:pStyle w:val="ListParagraph"/>
              <w:numPr>
                <w:ilvl w:val="0"/>
                <w:numId w:val="9"/>
              </w:numPr>
              <w:spacing w:line="276" w:lineRule="auto"/>
              <w:rPr>
                <w:rFonts w:ascii="Arial" w:eastAsia="Calibri" w:hAnsi="Arial" w:cs="Arial"/>
                <w:szCs w:val="24"/>
              </w:rPr>
            </w:pPr>
            <w:r w:rsidRPr="00930203">
              <w:rPr>
                <w:rFonts w:ascii="Arial" w:eastAsia="Calibri" w:hAnsi="Arial" w:cs="Arial"/>
                <w:szCs w:val="24"/>
              </w:rPr>
              <w:t xml:space="preserve">Structured </w:t>
            </w:r>
            <w:r w:rsidR="00930203" w:rsidRPr="00930203">
              <w:rPr>
                <w:rFonts w:ascii="Arial" w:eastAsia="Calibri" w:hAnsi="Arial" w:cs="Arial"/>
                <w:szCs w:val="24"/>
              </w:rPr>
              <w:t>meeting process in place which</w:t>
            </w:r>
            <w:r w:rsidRPr="00930203">
              <w:rPr>
                <w:rFonts w:ascii="Arial" w:eastAsia="Calibri" w:hAnsi="Arial" w:cs="Arial"/>
                <w:szCs w:val="24"/>
              </w:rPr>
              <w:t xml:space="preserve"> link</w:t>
            </w:r>
            <w:r w:rsidR="00930203" w:rsidRPr="00930203">
              <w:rPr>
                <w:rFonts w:ascii="Arial" w:eastAsia="Calibri" w:hAnsi="Arial" w:cs="Arial"/>
                <w:szCs w:val="24"/>
              </w:rPr>
              <w:t>s</w:t>
            </w:r>
            <w:r w:rsidRPr="00930203">
              <w:rPr>
                <w:rFonts w:ascii="Arial" w:eastAsia="Calibri" w:hAnsi="Arial" w:cs="Arial"/>
                <w:szCs w:val="24"/>
              </w:rPr>
              <w:t xml:space="preserve"> strategic </w:t>
            </w:r>
            <w:r w:rsidR="00930203" w:rsidRPr="00930203">
              <w:rPr>
                <w:rFonts w:ascii="Arial" w:eastAsia="Calibri" w:hAnsi="Arial" w:cs="Arial"/>
                <w:szCs w:val="24"/>
              </w:rPr>
              <w:t>work of the SAB</w:t>
            </w:r>
            <w:r w:rsidRPr="00930203">
              <w:rPr>
                <w:rFonts w:ascii="Arial" w:eastAsia="Calibri" w:hAnsi="Arial" w:cs="Arial"/>
                <w:szCs w:val="24"/>
              </w:rPr>
              <w:t xml:space="preserve"> with operational practice. </w:t>
            </w:r>
          </w:p>
        </w:tc>
        <w:tc>
          <w:tcPr>
            <w:tcW w:w="1509" w:type="dxa"/>
          </w:tcPr>
          <w:p w:rsidR="0073028B" w:rsidRPr="0075799E" w:rsidRDefault="00F565C5" w:rsidP="0073028B">
            <w:pPr>
              <w:spacing w:after="0" w:line="276" w:lineRule="auto"/>
              <w:rPr>
                <w:rFonts w:ascii="Arial" w:eastAsia="Calibri" w:hAnsi="Arial" w:cs="Arial"/>
                <w:szCs w:val="24"/>
              </w:rPr>
            </w:pPr>
            <w:r>
              <w:rPr>
                <w:rFonts w:ascii="Arial" w:eastAsia="Calibri" w:hAnsi="Arial" w:cs="Arial"/>
                <w:szCs w:val="24"/>
              </w:rPr>
              <w:t>SU</w:t>
            </w:r>
            <w:r w:rsidR="00683E80">
              <w:rPr>
                <w:rFonts w:ascii="Arial" w:eastAsia="Calibri" w:hAnsi="Arial" w:cs="Arial"/>
                <w:szCs w:val="24"/>
              </w:rPr>
              <w:t>BP</w:t>
            </w:r>
          </w:p>
        </w:tc>
      </w:tr>
      <w:tr w:rsidR="0073028B" w:rsidRPr="0075799E" w:rsidTr="00F565C5">
        <w:trPr>
          <w:cantSplit/>
        </w:trPr>
        <w:tc>
          <w:tcPr>
            <w:tcW w:w="3715" w:type="dxa"/>
          </w:tcPr>
          <w:p w:rsidR="0073028B" w:rsidRPr="0075799E" w:rsidRDefault="0073028B" w:rsidP="0073028B">
            <w:pPr>
              <w:spacing w:after="0" w:line="276" w:lineRule="auto"/>
              <w:rPr>
                <w:rFonts w:ascii="Arial" w:eastAsia="Calibri" w:hAnsi="Arial" w:cs="Arial"/>
                <w:szCs w:val="24"/>
              </w:rPr>
            </w:pPr>
            <w:r w:rsidRPr="0075799E">
              <w:rPr>
                <w:rFonts w:ascii="Arial" w:eastAsia="Calibri" w:hAnsi="Arial" w:cs="Arial"/>
                <w:szCs w:val="24"/>
              </w:rPr>
              <w:t>3.2</w:t>
            </w:r>
          </w:p>
          <w:p w:rsidR="0073028B" w:rsidRPr="0075799E" w:rsidRDefault="0073028B" w:rsidP="0073028B">
            <w:pPr>
              <w:spacing w:after="0" w:line="276" w:lineRule="auto"/>
              <w:rPr>
                <w:rFonts w:ascii="Arial" w:eastAsia="Calibri" w:hAnsi="Arial" w:cs="Arial"/>
                <w:szCs w:val="24"/>
              </w:rPr>
            </w:pPr>
            <w:r w:rsidRPr="0075799E">
              <w:rPr>
                <w:rFonts w:ascii="Arial" w:eastAsia="Calibri" w:hAnsi="Arial" w:cs="Arial"/>
                <w:szCs w:val="24"/>
              </w:rPr>
              <w:t>Lessons will be learned and practices changed as a result of learning from adult’s safeguarding experiences</w:t>
            </w:r>
          </w:p>
        </w:tc>
        <w:tc>
          <w:tcPr>
            <w:tcW w:w="6663" w:type="dxa"/>
          </w:tcPr>
          <w:p w:rsidR="0073028B" w:rsidRPr="0075799E" w:rsidRDefault="0073028B" w:rsidP="0073028B">
            <w:pPr>
              <w:spacing w:after="0" w:line="276" w:lineRule="auto"/>
              <w:rPr>
                <w:rFonts w:ascii="Arial" w:eastAsia="Calibri" w:hAnsi="Arial" w:cs="Arial"/>
                <w:szCs w:val="24"/>
              </w:rPr>
            </w:pPr>
          </w:p>
          <w:p w:rsidR="0073028B" w:rsidRPr="0075799E" w:rsidRDefault="0073028B" w:rsidP="0073028B">
            <w:pPr>
              <w:numPr>
                <w:ilvl w:val="0"/>
                <w:numId w:val="8"/>
              </w:numPr>
              <w:spacing w:after="0" w:line="276" w:lineRule="auto"/>
              <w:rPr>
                <w:rFonts w:ascii="Arial" w:eastAsia="Calibri" w:hAnsi="Arial" w:cs="Arial"/>
                <w:szCs w:val="24"/>
              </w:rPr>
            </w:pPr>
            <w:r w:rsidRPr="0075799E">
              <w:rPr>
                <w:rFonts w:ascii="Arial" w:eastAsia="Calibri" w:hAnsi="Arial" w:cs="Arial"/>
                <w:szCs w:val="24"/>
              </w:rPr>
              <w:t>Case file audits will be undertaken and reveal how safeguarding responses can be improved.</w:t>
            </w:r>
          </w:p>
          <w:p w:rsidR="0073028B" w:rsidRPr="0075799E" w:rsidRDefault="0073028B" w:rsidP="0073028B">
            <w:pPr>
              <w:numPr>
                <w:ilvl w:val="0"/>
                <w:numId w:val="8"/>
              </w:numPr>
              <w:spacing w:after="0" w:line="276" w:lineRule="auto"/>
              <w:rPr>
                <w:rFonts w:ascii="Arial" w:eastAsia="Calibri" w:hAnsi="Arial" w:cs="Arial"/>
                <w:szCs w:val="24"/>
              </w:rPr>
            </w:pPr>
            <w:r w:rsidRPr="0075799E">
              <w:rPr>
                <w:rFonts w:ascii="Arial" w:eastAsia="Calibri" w:hAnsi="Arial" w:cs="Arial"/>
                <w:szCs w:val="24"/>
              </w:rPr>
              <w:t>Information on making safeguarding personal will show how many adults who go through the safeguarding pathway will have had their desired outcomes met.</w:t>
            </w:r>
          </w:p>
        </w:tc>
        <w:tc>
          <w:tcPr>
            <w:tcW w:w="4819" w:type="dxa"/>
          </w:tcPr>
          <w:p w:rsidR="00930203" w:rsidRDefault="00683E80" w:rsidP="00930203">
            <w:pPr>
              <w:pStyle w:val="ListParagraph"/>
              <w:numPr>
                <w:ilvl w:val="0"/>
                <w:numId w:val="8"/>
              </w:numPr>
              <w:spacing w:line="276" w:lineRule="auto"/>
              <w:rPr>
                <w:rFonts w:ascii="Arial" w:eastAsia="Calibri" w:hAnsi="Arial" w:cs="Arial"/>
                <w:szCs w:val="24"/>
              </w:rPr>
            </w:pPr>
            <w:r w:rsidRPr="00930203">
              <w:rPr>
                <w:rFonts w:ascii="Arial" w:eastAsia="Calibri" w:hAnsi="Arial" w:cs="Arial"/>
                <w:szCs w:val="24"/>
              </w:rPr>
              <w:t>Feedback fr</w:t>
            </w:r>
            <w:r w:rsidR="00930203">
              <w:rPr>
                <w:rFonts w:ascii="Arial" w:eastAsia="Calibri" w:hAnsi="Arial" w:cs="Arial"/>
                <w:szCs w:val="24"/>
              </w:rPr>
              <w:t>om users and carers is obtained.</w:t>
            </w:r>
          </w:p>
          <w:p w:rsidR="00683E80" w:rsidRPr="00930203" w:rsidRDefault="00683E80" w:rsidP="00930203">
            <w:pPr>
              <w:pStyle w:val="ListParagraph"/>
              <w:numPr>
                <w:ilvl w:val="0"/>
                <w:numId w:val="8"/>
              </w:numPr>
              <w:spacing w:line="276" w:lineRule="auto"/>
              <w:rPr>
                <w:rFonts w:ascii="Arial" w:eastAsia="Calibri" w:hAnsi="Arial" w:cs="Arial"/>
                <w:szCs w:val="24"/>
              </w:rPr>
            </w:pPr>
            <w:r w:rsidRPr="00930203">
              <w:rPr>
                <w:rFonts w:ascii="Arial" w:eastAsia="Calibri" w:hAnsi="Arial" w:cs="Arial"/>
                <w:szCs w:val="24"/>
              </w:rPr>
              <w:t xml:space="preserve">Recommendations are made to improve practice. </w:t>
            </w:r>
          </w:p>
        </w:tc>
        <w:tc>
          <w:tcPr>
            <w:tcW w:w="5103" w:type="dxa"/>
          </w:tcPr>
          <w:p w:rsidR="0073028B" w:rsidRPr="00930203" w:rsidRDefault="00930203" w:rsidP="00930203">
            <w:pPr>
              <w:pStyle w:val="ListParagraph"/>
              <w:numPr>
                <w:ilvl w:val="0"/>
                <w:numId w:val="8"/>
              </w:numPr>
              <w:spacing w:line="276" w:lineRule="auto"/>
              <w:rPr>
                <w:rFonts w:ascii="Arial" w:eastAsia="Calibri" w:hAnsi="Arial" w:cs="Arial"/>
                <w:szCs w:val="24"/>
              </w:rPr>
            </w:pPr>
            <w:r>
              <w:rPr>
                <w:rFonts w:ascii="Arial" w:hAnsi="Arial" w:cs="Arial"/>
              </w:rPr>
              <w:t xml:space="preserve">Healthwatch work with people who have been through the s42 process to obtain their views. </w:t>
            </w:r>
            <w:r w:rsidR="00683E80" w:rsidRPr="00930203">
              <w:rPr>
                <w:rFonts w:ascii="Arial" w:hAnsi="Arial" w:cs="Arial"/>
              </w:rPr>
              <w:t>The voice of the service user becomes part of usual processes to inform and shape service deign and practice.</w:t>
            </w:r>
          </w:p>
        </w:tc>
        <w:tc>
          <w:tcPr>
            <w:tcW w:w="1509" w:type="dxa"/>
          </w:tcPr>
          <w:p w:rsidR="0073028B" w:rsidRPr="0075799E" w:rsidRDefault="00683E80" w:rsidP="0073028B">
            <w:pPr>
              <w:spacing w:after="0" w:line="276" w:lineRule="auto"/>
              <w:rPr>
                <w:rFonts w:ascii="Arial" w:eastAsia="Calibri" w:hAnsi="Arial" w:cs="Arial"/>
                <w:szCs w:val="24"/>
              </w:rPr>
            </w:pPr>
            <w:r>
              <w:rPr>
                <w:rFonts w:ascii="Arial" w:eastAsia="Calibri" w:hAnsi="Arial" w:cs="Arial"/>
                <w:szCs w:val="24"/>
              </w:rPr>
              <w:t>MSP</w:t>
            </w:r>
          </w:p>
        </w:tc>
      </w:tr>
      <w:tr w:rsidR="0073028B" w:rsidRPr="0075799E" w:rsidTr="00F565C5">
        <w:trPr>
          <w:cantSplit/>
        </w:trPr>
        <w:tc>
          <w:tcPr>
            <w:tcW w:w="3715" w:type="dxa"/>
          </w:tcPr>
          <w:p w:rsidR="0073028B" w:rsidRPr="0075799E" w:rsidRDefault="0073028B" w:rsidP="0073028B">
            <w:pPr>
              <w:spacing w:after="0" w:line="276" w:lineRule="auto"/>
              <w:rPr>
                <w:rFonts w:ascii="Arial" w:eastAsia="Calibri" w:hAnsi="Arial" w:cs="Arial"/>
                <w:szCs w:val="24"/>
              </w:rPr>
            </w:pPr>
            <w:r w:rsidRPr="0075799E">
              <w:rPr>
                <w:rFonts w:ascii="Arial" w:eastAsia="Calibri" w:hAnsi="Arial" w:cs="Arial"/>
                <w:szCs w:val="24"/>
              </w:rPr>
              <w:t>3.3</w:t>
            </w:r>
          </w:p>
          <w:p w:rsidR="0073028B" w:rsidRPr="0075799E" w:rsidRDefault="0073028B" w:rsidP="0073028B">
            <w:pPr>
              <w:spacing w:after="0" w:line="276" w:lineRule="auto"/>
              <w:rPr>
                <w:rFonts w:ascii="Arial" w:eastAsia="Calibri" w:hAnsi="Arial" w:cs="Arial"/>
                <w:szCs w:val="24"/>
              </w:rPr>
            </w:pPr>
            <w:r w:rsidRPr="0075799E">
              <w:rPr>
                <w:rFonts w:ascii="Arial" w:eastAsia="Calibri" w:hAnsi="Arial" w:cs="Arial"/>
                <w:szCs w:val="24"/>
              </w:rPr>
              <w:t xml:space="preserve">Learning from other Boards / Partnerships will be implemented or assurance given that safeguarding </w:t>
            </w:r>
            <w:proofErr w:type="gramStart"/>
            <w:r w:rsidRPr="0075799E">
              <w:rPr>
                <w:rFonts w:ascii="Arial" w:eastAsia="Calibri" w:hAnsi="Arial" w:cs="Arial"/>
                <w:szCs w:val="24"/>
              </w:rPr>
              <w:t>adults</w:t>
            </w:r>
            <w:proofErr w:type="gramEnd"/>
            <w:r w:rsidRPr="0075799E">
              <w:rPr>
                <w:rFonts w:ascii="Arial" w:eastAsia="Calibri" w:hAnsi="Arial" w:cs="Arial"/>
                <w:szCs w:val="24"/>
              </w:rPr>
              <w:t xml:space="preserve"> practices in Surrey meet statutory responsibilities. </w:t>
            </w:r>
          </w:p>
        </w:tc>
        <w:tc>
          <w:tcPr>
            <w:tcW w:w="6663" w:type="dxa"/>
          </w:tcPr>
          <w:p w:rsidR="0073028B" w:rsidRPr="0075799E" w:rsidRDefault="0073028B" w:rsidP="0073028B">
            <w:pPr>
              <w:spacing w:after="0" w:line="276" w:lineRule="auto"/>
              <w:rPr>
                <w:rFonts w:ascii="Arial" w:eastAsia="Calibri" w:hAnsi="Arial" w:cs="Arial"/>
                <w:szCs w:val="24"/>
              </w:rPr>
            </w:pPr>
          </w:p>
          <w:p w:rsidR="0073028B" w:rsidRPr="0075799E" w:rsidRDefault="0073028B" w:rsidP="0073028B">
            <w:pPr>
              <w:numPr>
                <w:ilvl w:val="0"/>
                <w:numId w:val="7"/>
              </w:numPr>
              <w:spacing w:after="0" w:line="276" w:lineRule="auto"/>
              <w:rPr>
                <w:rFonts w:ascii="Arial" w:eastAsia="Calibri" w:hAnsi="Arial" w:cs="Arial"/>
                <w:szCs w:val="24"/>
              </w:rPr>
            </w:pPr>
            <w:r w:rsidRPr="0075799E">
              <w:rPr>
                <w:rFonts w:ascii="Arial" w:eastAsia="Calibri" w:hAnsi="Arial" w:cs="Arial"/>
                <w:szCs w:val="24"/>
              </w:rPr>
              <w:t>The Board will receive and respond to Reviews published elsewhere to learn from those lessons. To include Domestic Homicide Reviews and Children’s Serious Case Reviews.</w:t>
            </w:r>
          </w:p>
          <w:p w:rsidR="0073028B" w:rsidRPr="0075799E" w:rsidRDefault="0073028B" w:rsidP="0073028B">
            <w:pPr>
              <w:numPr>
                <w:ilvl w:val="0"/>
                <w:numId w:val="7"/>
              </w:numPr>
              <w:spacing w:after="0" w:line="276" w:lineRule="auto"/>
              <w:rPr>
                <w:rFonts w:ascii="Arial" w:eastAsia="Calibri" w:hAnsi="Arial" w:cs="Arial"/>
                <w:szCs w:val="24"/>
              </w:rPr>
            </w:pPr>
            <w:r w:rsidRPr="0075799E">
              <w:rPr>
                <w:rFonts w:ascii="Arial" w:eastAsia="Calibri" w:hAnsi="Arial" w:cs="Arial"/>
                <w:szCs w:val="24"/>
              </w:rPr>
              <w:t xml:space="preserve">There will be evidence from agendas and meeting notes to show how learning has been disseminated. </w:t>
            </w:r>
          </w:p>
          <w:p w:rsidR="0073028B" w:rsidRPr="0075799E" w:rsidRDefault="0073028B" w:rsidP="0073028B">
            <w:pPr>
              <w:spacing w:after="0" w:line="276" w:lineRule="auto"/>
              <w:ind w:left="360"/>
              <w:rPr>
                <w:rFonts w:ascii="Arial" w:eastAsia="Calibri" w:hAnsi="Arial" w:cs="Arial"/>
                <w:szCs w:val="24"/>
              </w:rPr>
            </w:pPr>
          </w:p>
        </w:tc>
        <w:tc>
          <w:tcPr>
            <w:tcW w:w="4819" w:type="dxa"/>
          </w:tcPr>
          <w:p w:rsidR="0073028B" w:rsidRPr="00930203" w:rsidRDefault="00683E80" w:rsidP="00930203">
            <w:pPr>
              <w:pStyle w:val="ListParagraph"/>
              <w:numPr>
                <w:ilvl w:val="0"/>
                <w:numId w:val="7"/>
              </w:numPr>
              <w:spacing w:line="276" w:lineRule="auto"/>
              <w:rPr>
                <w:rFonts w:ascii="Arial" w:eastAsia="Calibri" w:hAnsi="Arial" w:cs="Arial"/>
                <w:szCs w:val="24"/>
              </w:rPr>
            </w:pPr>
            <w:r w:rsidRPr="00930203">
              <w:rPr>
                <w:rFonts w:ascii="Arial" w:eastAsia="Calibri" w:hAnsi="Arial" w:cs="Arial"/>
                <w:szCs w:val="24"/>
              </w:rPr>
              <w:t xml:space="preserve">Learning events will take place to enhance the sharing of learning from other areas. </w:t>
            </w:r>
          </w:p>
          <w:p w:rsidR="00683E80" w:rsidRPr="0075799E" w:rsidRDefault="00683E80" w:rsidP="0073028B">
            <w:pPr>
              <w:spacing w:after="0" w:line="276" w:lineRule="auto"/>
              <w:rPr>
                <w:rFonts w:ascii="Arial" w:eastAsia="Calibri" w:hAnsi="Arial" w:cs="Arial"/>
                <w:szCs w:val="24"/>
              </w:rPr>
            </w:pPr>
          </w:p>
        </w:tc>
        <w:tc>
          <w:tcPr>
            <w:tcW w:w="5103" w:type="dxa"/>
          </w:tcPr>
          <w:p w:rsidR="0073028B" w:rsidRPr="00930203" w:rsidRDefault="00F565C5" w:rsidP="00930203">
            <w:pPr>
              <w:pStyle w:val="ListParagraph"/>
              <w:numPr>
                <w:ilvl w:val="0"/>
                <w:numId w:val="7"/>
              </w:numPr>
              <w:spacing w:line="276" w:lineRule="auto"/>
              <w:rPr>
                <w:rFonts w:ascii="Arial" w:eastAsia="Calibri" w:hAnsi="Arial" w:cs="Arial"/>
                <w:szCs w:val="24"/>
              </w:rPr>
            </w:pPr>
            <w:r w:rsidRPr="00930203">
              <w:rPr>
                <w:rFonts w:ascii="Arial" w:eastAsia="Calibri" w:hAnsi="Arial" w:cs="Arial"/>
                <w:szCs w:val="24"/>
              </w:rPr>
              <w:t>Delivery of learning events, based on evidenced needs of practitioners</w:t>
            </w:r>
          </w:p>
        </w:tc>
        <w:tc>
          <w:tcPr>
            <w:tcW w:w="1509" w:type="dxa"/>
          </w:tcPr>
          <w:p w:rsidR="0073028B" w:rsidRDefault="00683E80" w:rsidP="0073028B">
            <w:pPr>
              <w:spacing w:after="0" w:line="276" w:lineRule="auto"/>
              <w:rPr>
                <w:rFonts w:ascii="Arial" w:eastAsia="Calibri" w:hAnsi="Arial" w:cs="Arial"/>
                <w:szCs w:val="24"/>
              </w:rPr>
            </w:pPr>
            <w:r>
              <w:rPr>
                <w:rFonts w:ascii="Arial" w:eastAsia="Calibri" w:hAnsi="Arial" w:cs="Arial"/>
                <w:szCs w:val="24"/>
              </w:rPr>
              <w:t>SUBP</w:t>
            </w:r>
          </w:p>
          <w:p w:rsidR="00683E80" w:rsidRDefault="00683E80" w:rsidP="0073028B">
            <w:pPr>
              <w:spacing w:after="0" w:line="276" w:lineRule="auto"/>
              <w:rPr>
                <w:rFonts w:ascii="Arial" w:eastAsia="Calibri" w:hAnsi="Arial" w:cs="Arial"/>
                <w:szCs w:val="24"/>
              </w:rPr>
            </w:pPr>
            <w:r>
              <w:rPr>
                <w:rFonts w:ascii="Arial" w:eastAsia="Calibri" w:hAnsi="Arial" w:cs="Arial"/>
                <w:szCs w:val="24"/>
              </w:rPr>
              <w:t>DA</w:t>
            </w:r>
          </w:p>
          <w:p w:rsidR="00683E80" w:rsidRPr="0075799E" w:rsidRDefault="00683E80" w:rsidP="0073028B">
            <w:pPr>
              <w:spacing w:after="0" w:line="276" w:lineRule="auto"/>
              <w:rPr>
                <w:rFonts w:ascii="Arial" w:eastAsia="Calibri" w:hAnsi="Arial" w:cs="Arial"/>
                <w:szCs w:val="24"/>
              </w:rPr>
            </w:pPr>
            <w:r>
              <w:rPr>
                <w:rFonts w:ascii="Arial" w:eastAsia="Calibri" w:hAnsi="Arial" w:cs="Arial"/>
                <w:szCs w:val="24"/>
              </w:rPr>
              <w:t>MCA</w:t>
            </w:r>
          </w:p>
        </w:tc>
      </w:tr>
      <w:tr w:rsidR="0073028B" w:rsidRPr="0075799E" w:rsidTr="00F565C5">
        <w:trPr>
          <w:cantSplit/>
        </w:trPr>
        <w:tc>
          <w:tcPr>
            <w:tcW w:w="3715" w:type="dxa"/>
          </w:tcPr>
          <w:p w:rsidR="0073028B" w:rsidRPr="0075799E" w:rsidRDefault="0073028B" w:rsidP="0073028B">
            <w:pPr>
              <w:spacing w:after="0" w:line="276" w:lineRule="auto"/>
              <w:rPr>
                <w:rFonts w:ascii="Arial" w:eastAsia="Calibri" w:hAnsi="Arial" w:cs="Arial"/>
                <w:szCs w:val="24"/>
              </w:rPr>
            </w:pPr>
            <w:r w:rsidRPr="0075799E">
              <w:rPr>
                <w:rFonts w:ascii="Arial" w:eastAsia="Calibri" w:hAnsi="Arial" w:cs="Arial"/>
                <w:szCs w:val="24"/>
              </w:rPr>
              <w:t>3.4</w:t>
            </w:r>
          </w:p>
          <w:p w:rsidR="0073028B" w:rsidRPr="0075799E" w:rsidRDefault="0073028B" w:rsidP="0073028B">
            <w:pPr>
              <w:spacing w:after="0" w:line="276" w:lineRule="auto"/>
              <w:rPr>
                <w:rFonts w:ascii="Arial" w:eastAsia="Calibri" w:hAnsi="Arial" w:cs="Arial"/>
                <w:szCs w:val="24"/>
              </w:rPr>
            </w:pPr>
            <w:r w:rsidRPr="0075799E">
              <w:rPr>
                <w:rFonts w:ascii="Arial" w:eastAsia="Calibri" w:hAnsi="Arial" w:cs="Arial"/>
                <w:szCs w:val="24"/>
              </w:rPr>
              <w:t>Learning from guidance and Reports will be implemented or assurance given that adult safeguarding practices in Surrey meet statutory responsibilities</w:t>
            </w:r>
            <w:proofErr w:type="gramStart"/>
            <w:r w:rsidRPr="0075799E">
              <w:rPr>
                <w:rFonts w:ascii="Arial" w:eastAsia="Calibri" w:hAnsi="Arial" w:cs="Arial"/>
                <w:szCs w:val="24"/>
              </w:rPr>
              <w:t>..</w:t>
            </w:r>
            <w:proofErr w:type="gramEnd"/>
          </w:p>
        </w:tc>
        <w:tc>
          <w:tcPr>
            <w:tcW w:w="6663" w:type="dxa"/>
          </w:tcPr>
          <w:p w:rsidR="0073028B" w:rsidRPr="0075799E" w:rsidRDefault="0073028B" w:rsidP="0073028B">
            <w:pPr>
              <w:spacing w:after="0" w:line="276" w:lineRule="auto"/>
              <w:rPr>
                <w:rFonts w:ascii="Arial" w:eastAsia="Calibri" w:hAnsi="Arial" w:cs="Arial"/>
                <w:szCs w:val="24"/>
              </w:rPr>
            </w:pPr>
          </w:p>
          <w:p w:rsidR="0073028B" w:rsidRPr="0075799E" w:rsidRDefault="0073028B" w:rsidP="0073028B">
            <w:pPr>
              <w:numPr>
                <w:ilvl w:val="0"/>
                <w:numId w:val="6"/>
              </w:numPr>
              <w:spacing w:after="0" w:line="276" w:lineRule="auto"/>
              <w:rPr>
                <w:rFonts w:ascii="Arial" w:eastAsia="Calibri" w:hAnsi="Arial" w:cs="Arial"/>
                <w:szCs w:val="24"/>
              </w:rPr>
            </w:pPr>
            <w:r w:rsidRPr="0075799E">
              <w:rPr>
                <w:rFonts w:ascii="Arial" w:eastAsia="Calibri" w:hAnsi="Arial" w:cs="Arial"/>
                <w:szCs w:val="24"/>
              </w:rPr>
              <w:t>The Board will review practices in Surrey and revise them in accordance with guidance and recommendations published in other parts of the country.</w:t>
            </w:r>
          </w:p>
          <w:p w:rsidR="0073028B" w:rsidRPr="0075799E" w:rsidRDefault="0073028B" w:rsidP="0073028B">
            <w:pPr>
              <w:numPr>
                <w:ilvl w:val="0"/>
                <w:numId w:val="6"/>
              </w:numPr>
              <w:spacing w:after="0" w:line="276" w:lineRule="auto"/>
              <w:rPr>
                <w:rFonts w:ascii="Arial" w:eastAsia="Calibri" w:hAnsi="Arial" w:cs="Arial"/>
                <w:szCs w:val="24"/>
              </w:rPr>
            </w:pPr>
            <w:r w:rsidRPr="0075799E">
              <w:rPr>
                <w:rFonts w:ascii="Arial" w:eastAsia="Calibri" w:hAnsi="Arial" w:cs="Arial"/>
                <w:szCs w:val="24"/>
              </w:rPr>
              <w:t>There will be evidence of new policies or changes to existing policies in response to learning.</w:t>
            </w:r>
          </w:p>
        </w:tc>
        <w:tc>
          <w:tcPr>
            <w:tcW w:w="4819" w:type="dxa"/>
          </w:tcPr>
          <w:p w:rsidR="0073028B" w:rsidRPr="00930203" w:rsidRDefault="00F565C5" w:rsidP="00930203">
            <w:pPr>
              <w:pStyle w:val="ListParagraph"/>
              <w:numPr>
                <w:ilvl w:val="0"/>
                <w:numId w:val="6"/>
              </w:numPr>
              <w:spacing w:line="276" w:lineRule="auto"/>
              <w:rPr>
                <w:rFonts w:ascii="Arial" w:eastAsia="Calibri" w:hAnsi="Arial" w:cs="Arial"/>
                <w:szCs w:val="24"/>
              </w:rPr>
            </w:pPr>
            <w:r w:rsidRPr="00930203">
              <w:rPr>
                <w:rFonts w:ascii="Arial" w:eastAsia="Calibri" w:hAnsi="Arial" w:cs="Arial"/>
                <w:szCs w:val="24"/>
              </w:rPr>
              <w:t>Recommendations from SARs will go to SSAB</w:t>
            </w:r>
          </w:p>
          <w:p w:rsidR="00F565C5" w:rsidRPr="00930203" w:rsidRDefault="00F565C5" w:rsidP="00930203">
            <w:pPr>
              <w:pStyle w:val="ListParagraph"/>
              <w:numPr>
                <w:ilvl w:val="0"/>
                <w:numId w:val="6"/>
              </w:numPr>
              <w:spacing w:line="276" w:lineRule="auto"/>
              <w:rPr>
                <w:rFonts w:ascii="Arial" w:eastAsia="Calibri" w:hAnsi="Arial" w:cs="Arial"/>
                <w:szCs w:val="24"/>
              </w:rPr>
            </w:pPr>
            <w:r w:rsidRPr="00930203">
              <w:rPr>
                <w:rFonts w:ascii="Arial" w:eastAsia="Calibri" w:hAnsi="Arial" w:cs="Arial"/>
                <w:szCs w:val="24"/>
              </w:rPr>
              <w:t>New meeting structure will be used to embed learning</w:t>
            </w:r>
          </w:p>
        </w:tc>
        <w:tc>
          <w:tcPr>
            <w:tcW w:w="5103" w:type="dxa"/>
          </w:tcPr>
          <w:p w:rsidR="0073028B" w:rsidRPr="00930203" w:rsidRDefault="00F565C5" w:rsidP="00930203">
            <w:pPr>
              <w:pStyle w:val="ListParagraph"/>
              <w:numPr>
                <w:ilvl w:val="0"/>
                <w:numId w:val="6"/>
              </w:numPr>
              <w:spacing w:line="276" w:lineRule="auto"/>
              <w:rPr>
                <w:rFonts w:ascii="Arial" w:eastAsia="Calibri" w:hAnsi="Arial" w:cs="Arial"/>
                <w:szCs w:val="24"/>
              </w:rPr>
            </w:pPr>
            <w:r w:rsidRPr="00930203">
              <w:rPr>
                <w:rFonts w:ascii="Arial" w:eastAsia="Calibri" w:hAnsi="Arial" w:cs="Arial"/>
                <w:szCs w:val="24"/>
              </w:rPr>
              <w:t xml:space="preserve">Learning </w:t>
            </w:r>
            <w:r w:rsidR="00930203" w:rsidRPr="00930203">
              <w:rPr>
                <w:rFonts w:ascii="Arial" w:eastAsia="Calibri" w:hAnsi="Arial" w:cs="Arial"/>
                <w:szCs w:val="24"/>
              </w:rPr>
              <w:t xml:space="preserve">is shared, </w:t>
            </w:r>
            <w:r w:rsidRPr="00930203">
              <w:rPr>
                <w:rFonts w:ascii="Arial" w:eastAsia="Calibri" w:hAnsi="Arial" w:cs="Arial"/>
                <w:szCs w:val="24"/>
              </w:rPr>
              <w:t xml:space="preserve">embedded and operationalised with support of safeguarding advisors, SAGs, SAR sub-group, health sub-group. </w:t>
            </w:r>
          </w:p>
        </w:tc>
        <w:tc>
          <w:tcPr>
            <w:tcW w:w="1509" w:type="dxa"/>
          </w:tcPr>
          <w:p w:rsidR="0073028B" w:rsidRPr="0075799E" w:rsidRDefault="00F565C5" w:rsidP="0073028B">
            <w:pPr>
              <w:spacing w:after="0" w:line="276" w:lineRule="auto"/>
              <w:rPr>
                <w:rFonts w:ascii="Arial" w:eastAsia="Calibri" w:hAnsi="Arial" w:cs="Arial"/>
                <w:szCs w:val="24"/>
              </w:rPr>
            </w:pPr>
            <w:r>
              <w:rPr>
                <w:rFonts w:ascii="Arial" w:eastAsia="Calibri" w:hAnsi="Arial" w:cs="Arial"/>
                <w:szCs w:val="24"/>
              </w:rPr>
              <w:t>SUBP</w:t>
            </w:r>
          </w:p>
        </w:tc>
      </w:tr>
    </w:tbl>
    <w:p w:rsidR="0073028B" w:rsidRDefault="0073028B"/>
    <w:p w:rsidR="0073028B" w:rsidRDefault="0073028B"/>
    <w:p w:rsidR="0073028B" w:rsidRDefault="0073028B"/>
    <w:p w:rsidR="0073028B" w:rsidRDefault="0073028B"/>
    <w:p w:rsidR="0073028B" w:rsidRDefault="0073028B"/>
    <w:p w:rsidR="0073028B" w:rsidRDefault="0073028B"/>
    <w:p w:rsidR="0073028B" w:rsidRDefault="0073028B"/>
    <w:p w:rsidR="0073028B" w:rsidRDefault="0073028B"/>
    <w:tbl>
      <w:tblPr>
        <w:tblW w:w="218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804"/>
        <w:gridCol w:w="4536"/>
        <w:gridCol w:w="4820"/>
        <w:gridCol w:w="1934"/>
      </w:tblGrid>
      <w:tr w:rsidR="0073028B" w:rsidRPr="0075799E" w:rsidTr="006A5F98">
        <w:trPr>
          <w:cantSplit/>
        </w:trPr>
        <w:tc>
          <w:tcPr>
            <w:tcW w:w="21809" w:type="dxa"/>
            <w:gridSpan w:val="5"/>
            <w:shd w:val="clear" w:color="auto" w:fill="E5DFEC"/>
          </w:tcPr>
          <w:p w:rsidR="0073028B" w:rsidRPr="0075799E" w:rsidRDefault="0073028B" w:rsidP="00C92278">
            <w:pPr>
              <w:spacing w:after="0" w:line="276" w:lineRule="auto"/>
              <w:rPr>
                <w:rFonts w:ascii="Arial" w:eastAsia="Calibri" w:hAnsi="Arial" w:cs="Arial"/>
                <w:b/>
                <w:szCs w:val="24"/>
              </w:rPr>
            </w:pPr>
            <w:r w:rsidRPr="0075799E">
              <w:rPr>
                <w:rFonts w:ascii="Arial" w:eastAsia="Calibri" w:hAnsi="Arial" w:cs="Arial"/>
                <w:szCs w:val="24"/>
              </w:rPr>
              <w:br w:type="page"/>
            </w:r>
          </w:p>
          <w:p w:rsidR="0073028B" w:rsidRPr="0075799E" w:rsidRDefault="0073028B" w:rsidP="00C92278">
            <w:pPr>
              <w:spacing w:after="0" w:line="276" w:lineRule="auto"/>
              <w:rPr>
                <w:rFonts w:ascii="Arial" w:eastAsia="Calibri" w:hAnsi="Arial" w:cs="Arial"/>
                <w:b/>
                <w:i/>
                <w:sz w:val="24"/>
                <w:szCs w:val="24"/>
              </w:rPr>
            </w:pPr>
            <w:r w:rsidRPr="0075799E">
              <w:rPr>
                <w:rFonts w:ascii="Arial" w:eastAsia="Calibri" w:hAnsi="Arial" w:cs="Arial"/>
                <w:b/>
                <w:sz w:val="24"/>
                <w:szCs w:val="24"/>
              </w:rPr>
              <w:t xml:space="preserve">4.   </w:t>
            </w:r>
            <w:r w:rsidRPr="0075799E">
              <w:rPr>
                <w:rFonts w:ascii="Arial" w:eastAsia="Calibri" w:hAnsi="Arial" w:cs="Times New Roman"/>
                <w:b/>
                <w:bCs/>
                <w:iCs/>
                <w:sz w:val="24"/>
                <w:szCs w:val="28"/>
              </w:rPr>
              <w:t>Strategic Theme:  Types of abuse and neglect that are frequently hidden from professionals or are hard to detect</w:t>
            </w:r>
            <w:r w:rsidRPr="0075799E">
              <w:rPr>
                <w:rFonts w:ascii="Arial" w:eastAsia="Calibri" w:hAnsi="Arial" w:cs="Arial"/>
                <w:b/>
                <w:sz w:val="24"/>
                <w:szCs w:val="24"/>
              </w:rPr>
              <w:t xml:space="preserve">. </w:t>
            </w:r>
            <w:r w:rsidRPr="0075799E">
              <w:rPr>
                <w:rFonts w:ascii="Arial" w:eastAsia="Calibri" w:hAnsi="Arial" w:cs="Arial"/>
                <w:b/>
                <w:i/>
                <w:sz w:val="24"/>
                <w:szCs w:val="24"/>
              </w:rPr>
              <w:t>See ‘Glossary’ for further information.</w:t>
            </w:r>
          </w:p>
          <w:p w:rsidR="0073028B" w:rsidRPr="0075799E" w:rsidRDefault="0073028B" w:rsidP="00C92278">
            <w:pPr>
              <w:spacing w:after="0" w:line="276" w:lineRule="auto"/>
              <w:rPr>
                <w:rFonts w:ascii="Arial" w:eastAsia="Calibri" w:hAnsi="Arial" w:cs="Arial"/>
                <w:szCs w:val="24"/>
              </w:rPr>
            </w:pPr>
          </w:p>
        </w:tc>
      </w:tr>
      <w:tr w:rsidR="0073028B" w:rsidRPr="0075799E" w:rsidTr="000055B7">
        <w:trPr>
          <w:cantSplit/>
        </w:trPr>
        <w:tc>
          <w:tcPr>
            <w:tcW w:w="21809" w:type="dxa"/>
            <w:gridSpan w:val="5"/>
          </w:tcPr>
          <w:p w:rsidR="0073028B" w:rsidRPr="0075799E" w:rsidRDefault="0073028B" w:rsidP="00C92278">
            <w:pPr>
              <w:spacing w:after="0" w:line="276" w:lineRule="auto"/>
              <w:rPr>
                <w:rFonts w:ascii="Arial" w:eastAsia="Calibri" w:hAnsi="Arial" w:cs="Arial"/>
                <w:b/>
                <w:szCs w:val="24"/>
              </w:rPr>
            </w:pPr>
            <w:r w:rsidRPr="0075799E">
              <w:rPr>
                <w:rFonts w:ascii="Arial" w:eastAsia="Calibri" w:hAnsi="Arial" w:cs="Arial"/>
                <w:b/>
                <w:szCs w:val="24"/>
              </w:rPr>
              <w:t>Supports the following Key Principles: Empowerment, Prevention, and Partnership.</w:t>
            </w:r>
          </w:p>
        </w:tc>
      </w:tr>
      <w:tr w:rsidR="0073028B" w:rsidRPr="0075799E" w:rsidTr="006002D4">
        <w:trPr>
          <w:cantSplit/>
        </w:trPr>
        <w:tc>
          <w:tcPr>
            <w:tcW w:w="21809" w:type="dxa"/>
            <w:gridSpan w:val="5"/>
          </w:tcPr>
          <w:p w:rsidR="0073028B" w:rsidRPr="0075799E" w:rsidRDefault="0073028B" w:rsidP="00C92278">
            <w:pPr>
              <w:spacing w:after="0" w:line="276" w:lineRule="auto"/>
              <w:rPr>
                <w:rFonts w:ascii="Arial" w:eastAsia="Calibri" w:hAnsi="Arial" w:cs="Arial"/>
                <w:b/>
                <w:szCs w:val="24"/>
              </w:rPr>
            </w:pPr>
            <w:r w:rsidRPr="0075799E">
              <w:rPr>
                <w:rFonts w:ascii="Arial" w:eastAsia="Calibri" w:hAnsi="Arial" w:cs="Arial"/>
                <w:b/>
                <w:szCs w:val="24"/>
              </w:rPr>
              <w:t>Aim: To have a better understanding of how prevalent these types of abuse and neglect are and how best to respond</w:t>
            </w:r>
          </w:p>
        </w:tc>
      </w:tr>
      <w:tr w:rsidR="0073028B" w:rsidRPr="0075799E" w:rsidTr="0073028B">
        <w:trPr>
          <w:cantSplit/>
        </w:trPr>
        <w:tc>
          <w:tcPr>
            <w:tcW w:w="3715" w:type="dxa"/>
          </w:tcPr>
          <w:p w:rsidR="0073028B" w:rsidRPr="0075799E" w:rsidRDefault="0073028B" w:rsidP="0073028B">
            <w:pPr>
              <w:spacing w:after="0" w:line="276" w:lineRule="auto"/>
              <w:rPr>
                <w:rFonts w:ascii="Arial" w:eastAsia="Calibri" w:hAnsi="Arial" w:cs="Arial"/>
                <w:b/>
                <w:szCs w:val="24"/>
              </w:rPr>
            </w:pPr>
            <w:r w:rsidRPr="0075799E">
              <w:rPr>
                <w:rFonts w:ascii="Arial" w:eastAsia="Calibri" w:hAnsi="Arial" w:cs="Arial"/>
                <w:b/>
                <w:szCs w:val="24"/>
              </w:rPr>
              <w:t xml:space="preserve">Outcomes </w:t>
            </w:r>
          </w:p>
        </w:tc>
        <w:tc>
          <w:tcPr>
            <w:tcW w:w="6804" w:type="dxa"/>
          </w:tcPr>
          <w:p w:rsidR="0073028B" w:rsidRPr="0075799E" w:rsidRDefault="0073028B" w:rsidP="0073028B">
            <w:pPr>
              <w:spacing w:after="0" w:line="276" w:lineRule="auto"/>
              <w:rPr>
                <w:rFonts w:ascii="Arial" w:eastAsia="Calibri" w:hAnsi="Arial" w:cs="Arial"/>
                <w:b/>
                <w:szCs w:val="24"/>
              </w:rPr>
            </w:pPr>
            <w:r w:rsidRPr="0075799E">
              <w:rPr>
                <w:rFonts w:ascii="Arial" w:eastAsia="Calibri" w:hAnsi="Arial" w:cs="Arial"/>
                <w:b/>
                <w:szCs w:val="24"/>
              </w:rPr>
              <w:t>Measures of success</w:t>
            </w:r>
          </w:p>
        </w:tc>
        <w:tc>
          <w:tcPr>
            <w:tcW w:w="4536" w:type="dxa"/>
          </w:tcPr>
          <w:p w:rsidR="0073028B" w:rsidRPr="0075799E" w:rsidRDefault="0073028B" w:rsidP="0073028B">
            <w:pPr>
              <w:spacing w:after="0" w:line="276" w:lineRule="auto"/>
              <w:rPr>
                <w:rFonts w:ascii="Arial" w:eastAsia="Calibri" w:hAnsi="Arial" w:cs="Arial"/>
                <w:b/>
                <w:szCs w:val="24"/>
              </w:rPr>
            </w:pPr>
            <w:r>
              <w:rPr>
                <w:rFonts w:ascii="Arial" w:eastAsia="Calibri" w:hAnsi="Arial" w:cs="Arial"/>
                <w:b/>
                <w:szCs w:val="24"/>
              </w:rPr>
              <w:t xml:space="preserve">2018/19 activity </w:t>
            </w:r>
          </w:p>
        </w:tc>
        <w:tc>
          <w:tcPr>
            <w:tcW w:w="4820" w:type="dxa"/>
          </w:tcPr>
          <w:p w:rsidR="0073028B" w:rsidRPr="0075799E" w:rsidRDefault="0073028B" w:rsidP="0073028B">
            <w:pPr>
              <w:spacing w:after="0" w:line="276" w:lineRule="auto"/>
              <w:rPr>
                <w:rFonts w:ascii="Arial" w:eastAsia="Calibri" w:hAnsi="Arial" w:cs="Arial"/>
                <w:b/>
                <w:szCs w:val="24"/>
              </w:rPr>
            </w:pPr>
            <w:r>
              <w:rPr>
                <w:rFonts w:ascii="Arial" w:eastAsia="Calibri" w:hAnsi="Arial" w:cs="Arial"/>
                <w:b/>
                <w:szCs w:val="24"/>
              </w:rPr>
              <w:t xml:space="preserve">Desired outcomes </w:t>
            </w:r>
          </w:p>
        </w:tc>
        <w:tc>
          <w:tcPr>
            <w:tcW w:w="1934" w:type="dxa"/>
          </w:tcPr>
          <w:p w:rsidR="0073028B" w:rsidRPr="0075799E" w:rsidRDefault="0073028B" w:rsidP="0073028B">
            <w:pPr>
              <w:spacing w:after="0" w:line="276" w:lineRule="auto"/>
              <w:rPr>
                <w:rFonts w:ascii="Arial" w:eastAsia="Calibri" w:hAnsi="Arial" w:cs="Arial"/>
                <w:b/>
                <w:szCs w:val="24"/>
              </w:rPr>
            </w:pPr>
            <w:r>
              <w:rPr>
                <w:rFonts w:ascii="Arial" w:eastAsia="Calibri" w:hAnsi="Arial" w:cs="Arial"/>
                <w:b/>
                <w:szCs w:val="24"/>
              </w:rPr>
              <w:t xml:space="preserve">Strategic Priority </w:t>
            </w:r>
          </w:p>
        </w:tc>
      </w:tr>
      <w:tr w:rsidR="0073028B" w:rsidRPr="0075799E" w:rsidTr="0073028B">
        <w:trPr>
          <w:cantSplit/>
        </w:trPr>
        <w:tc>
          <w:tcPr>
            <w:tcW w:w="3715" w:type="dxa"/>
          </w:tcPr>
          <w:p w:rsidR="0073028B" w:rsidRPr="0075799E" w:rsidRDefault="0073028B" w:rsidP="0073028B">
            <w:pPr>
              <w:spacing w:after="0" w:line="276" w:lineRule="auto"/>
              <w:rPr>
                <w:rFonts w:ascii="Arial" w:eastAsia="Calibri" w:hAnsi="Arial" w:cs="Arial"/>
                <w:szCs w:val="24"/>
              </w:rPr>
            </w:pPr>
            <w:r w:rsidRPr="0075799E">
              <w:rPr>
                <w:rFonts w:ascii="Arial" w:eastAsia="Calibri" w:hAnsi="Arial" w:cs="Arial"/>
                <w:szCs w:val="24"/>
              </w:rPr>
              <w:t>4.1</w:t>
            </w:r>
          </w:p>
          <w:p w:rsidR="0073028B" w:rsidRPr="0075799E" w:rsidRDefault="0073028B" w:rsidP="0073028B">
            <w:pPr>
              <w:spacing w:after="0" w:line="276" w:lineRule="auto"/>
              <w:rPr>
                <w:rFonts w:ascii="Arial" w:eastAsia="Calibri" w:hAnsi="Arial" w:cs="Arial"/>
                <w:szCs w:val="24"/>
              </w:rPr>
            </w:pPr>
            <w:r w:rsidRPr="0075799E">
              <w:rPr>
                <w:rFonts w:ascii="Arial" w:eastAsia="Calibri" w:hAnsi="Arial" w:cs="Arial"/>
                <w:szCs w:val="24"/>
              </w:rPr>
              <w:t>Accurate and informative data for all types of abuse and neglect will be available and be shown to support and drive activities</w:t>
            </w:r>
          </w:p>
        </w:tc>
        <w:tc>
          <w:tcPr>
            <w:tcW w:w="6804" w:type="dxa"/>
          </w:tcPr>
          <w:p w:rsidR="0073028B" w:rsidRPr="0075799E" w:rsidRDefault="0073028B" w:rsidP="0073028B">
            <w:pPr>
              <w:spacing w:after="0" w:line="276" w:lineRule="auto"/>
              <w:rPr>
                <w:rFonts w:ascii="Arial" w:eastAsia="Calibri" w:hAnsi="Arial" w:cs="Arial"/>
                <w:szCs w:val="24"/>
              </w:rPr>
            </w:pPr>
          </w:p>
          <w:p w:rsidR="0073028B" w:rsidRPr="0075799E" w:rsidRDefault="0073028B" w:rsidP="0073028B">
            <w:pPr>
              <w:numPr>
                <w:ilvl w:val="0"/>
                <w:numId w:val="10"/>
              </w:numPr>
              <w:spacing w:after="0" w:line="276" w:lineRule="auto"/>
              <w:rPr>
                <w:rFonts w:ascii="Arial" w:eastAsia="Calibri" w:hAnsi="Arial" w:cs="Arial"/>
                <w:szCs w:val="24"/>
              </w:rPr>
            </w:pPr>
            <w:r w:rsidRPr="0075799E">
              <w:rPr>
                <w:rFonts w:ascii="Arial" w:eastAsia="Calibri" w:hAnsi="Arial" w:cs="Arial"/>
                <w:szCs w:val="24"/>
              </w:rPr>
              <w:t>The Board will have a multi-agency dashboard that shows how effectively adults at risk are safeguarded in Surrey.</w:t>
            </w:r>
          </w:p>
          <w:p w:rsidR="0073028B" w:rsidRPr="0075799E" w:rsidRDefault="0073028B" w:rsidP="0073028B">
            <w:pPr>
              <w:numPr>
                <w:ilvl w:val="0"/>
                <w:numId w:val="10"/>
              </w:numPr>
              <w:spacing w:after="0" w:line="276" w:lineRule="auto"/>
              <w:rPr>
                <w:rFonts w:ascii="Arial" w:eastAsia="Calibri" w:hAnsi="Arial" w:cs="Arial"/>
                <w:szCs w:val="24"/>
              </w:rPr>
            </w:pPr>
            <w:r w:rsidRPr="0075799E">
              <w:rPr>
                <w:rFonts w:ascii="Arial" w:eastAsia="Calibri" w:hAnsi="Arial" w:cs="Arial"/>
                <w:szCs w:val="24"/>
              </w:rPr>
              <w:t>Data and other intelligence will be available in timely manner and reported to the Board at regular intervals.</w:t>
            </w:r>
          </w:p>
          <w:p w:rsidR="0073028B" w:rsidRPr="0075799E" w:rsidRDefault="0073028B" w:rsidP="0073028B">
            <w:pPr>
              <w:numPr>
                <w:ilvl w:val="0"/>
                <w:numId w:val="10"/>
              </w:numPr>
              <w:spacing w:after="0" w:line="276" w:lineRule="auto"/>
              <w:rPr>
                <w:rFonts w:ascii="Arial" w:eastAsia="Calibri" w:hAnsi="Arial" w:cs="Arial"/>
                <w:szCs w:val="24"/>
              </w:rPr>
            </w:pPr>
            <w:r w:rsidRPr="0075799E">
              <w:rPr>
                <w:rFonts w:ascii="Arial" w:eastAsia="Calibri" w:hAnsi="Arial" w:cs="Arial"/>
                <w:szCs w:val="24"/>
              </w:rPr>
              <w:t>The Board will be able to share data and the analysis of the data.</w:t>
            </w:r>
          </w:p>
          <w:p w:rsidR="0073028B" w:rsidRPr="0075799E" w:rsidRDefault="0073028B" w:rsidP="0073028B">
            <w:pPr>
              <w:numPr>
                <w:ilvl w:val="0"/>
                <w:numId w:val="10"/>
              </w:numPr>
              <w:spacing w:after="0" w:line="276" w:lineRule="auto"/>
              <w:rPr>
                <w:rFonts w:ascii="Arial" w:eastAsia="Calibri" w:hAnsi="Arial" w:cs="Arial"/>
                <w:szCs w:val="24"/>
              </w:rPr>
            </w:pPr>
            <w:r w:rsidRPr="0075799E">
              <w:rPr>
                <w:rFonts w:ascii="Arial" w:eastAsia="Calibri" w:hAnsi="Arial" w:cs="Arial"/>
                <w:szCs w:val="24"/>
              </w:rPr>
              <w:t>A clear link will be demonstrated between the data/ intelligence and the priorities of the Board.</w:t>
            </w:r>
          </w:p>
          <w:p w:rsidR="0073028B" w:rsidRPr="0075799E" w:rsidRDefault="0073028B" w:rsidP="0073028B">
            <w:pPr>
              <w:numPr>
                <w:ilvl w:val="0"/>
                <w:numId w:val="10"/>
              </w:numPr>
              <w:spacing w:after="0" w:line="276" w:lineRule="auto"/>
              <w:rPr>
                <w:rFonts w:ascii="Arial" w:eastAsia="Calibri" w:hAnsi="Arial" w:cs="Arial"/>
                <w:szCs w:val="24"/>
              </w:rPr>
            </w:pPr>
            <w:r w:rsidRPr="0075799E">
              <w:rPr>
                <w:rFonts w:ascii="Arial" w:eastAsia="Calibri" w:hAnsi="Arial" w:cs="Arial"/>
                <w:szCs w:val="24"/>
              </w:rPr>
              <w:t>Agencies will be reporting to the Board at regular intervals in relation to these types of abuse.</w:t>
            </w:r>
          </w:p>
        </w:tc>
        <w:tc>
          <w:tcPr>
            <w:tcW w:w="4536" w:type="dxa"/>
          </w:tcPr>
          <w:p w:rsidR="0073028B" w:rsidRPr="0048291B" w:rsidRDefault="0048291B" w:rsidP="0048291B">
            <w:pPr>
              <w:pStyle w:val="ListParagraph"/>
              <w:numPr>
                <w:ilvl w:val="0"/>
                <w:numId w:val="10"/>
              </w:numPr>
              <w:spacing w:line="276" w:lineRule="auto"/>
              <w:rPr>
                <w:rFonts w:ascii="Arial" w:eastAsia="Calibri" w:hAnsi="Arial" w:cs="Arial"/>
                <w:szCs w:val="24"/>
              </w:rPr>
            </w:pPr>
            <w:r w:rsidRPr="0048291B">
              <w:rPr>
                <w:rFonts w:ascii="Arial" w:eastAsia="Calibri" w:hAnsi="Arial" w:cs="Arial"/>
                <w:szCs w:val="24"/>
              </w:rPr>
              <w:t xml:space="preserve">Analysis of safeguarding enquiries will identify DA and information shared with DAMB to enable coordinated activities. </w:t>
            </w:r>
          </w:p>
        </w:tc>
        <w:tc>
          <w:tcPr>
            <w:tcW w:w="4820" w:type="dxa"/>
          </w:tcPr>
          <w:p w:rsidR="0048291B" w:rsidRPr="00930203" w:rsidRDefault="0048291B" w:rsidP="00930203">
            <w:pPr>
              <w:pStyle w:val="ListParagraph"/>
              <w:numPr>
                <w:ilvl w:val="0"/>
                <w:numId w:val="10"/>
              </w:numPr>
              <w:rPr>
                <w:rFonts w:ascii="Arial" w:hAnsi="Arial" w:cs="Arial"/>
              </w:rPr>
            </w:pPr>
            <w:r w:rsidRPr="00930203">
              <w:rPr>
                <w:rFonts w:ascii="Arial" w:hAnsi="Arial" w:cs="Arial"/>
              </w:rPr>
              <w:t xml:space="preserve">The DAMB performance framework will include information on the quantity and quality of safeguarding enquiries in Surrey in relation to DA </w:t>
            </w:r>
          </w:p>
          <w:p w:rsidR="0073028B" w:rsidRPr="0048291B" w:rsidRDefault="0073028B" w:rsidP="0073028B">
            <w:pPr>
              <w:spacing w:after="0" w:line="276" w:lineRule="auto"/>
              <w:rPr>
                <w:rFonts w:ascii="Arial" w:eastAsia="Calibri" w:hAnsi="Arial" w:cs="Arial"/>
                <w:szCs w:val="24"/>
              </w:rPr>
            </w:pPr>
          </w:p>
        </w:tc>
        <w:tc>
          <w:tcPr>
            <w:tcW w:w="1934" w:type="dxa"/>
          </w:tcPr>
          <w:p w:rsidR="0073028B" w:rsidRPr="0075799E" w:rsidRDefault="0048291B" w:rsidP="0073028B">
            <w:pPr>
              <w:spacing w:after="0" w:line="276" w:lineRule="auto"/>
              <w:rPr>
                <w:rFonts w:ascii="Arial" w:eastAsia="Calibri" w:hAnsi="Arial" w:cs="Arial"/>
                <w:szCs w:val="24"/>
              </w:rPr>
            </w:pPr>
            <w:r>
              <w:rPr>
                <w:rFonts w:ascii="Arial" w:eastAsia="Calibri" w:hAnsi="Arial" w:cs="Arial"/>
                <w:szCs w:val="24"/>
              </w:rPr>
              <w:t>DA</w:t>
            </w:r>
          </w:p>
        </w:tc>
      </w:tr>
      <w:tr w:rsidR="0073028B" w:rsidRPr="0075799E" w:rsidTr="0073028B">
        <w:trPr>
          <w:cantSplit/>
        </w:trPr>
        <w:tc>
          <w:tcPr>
            <w:tcW w:w="3715" w:type="dxa"/>
          </w:tcPr>
          <w:p w:rsidR="0073028B" w:rsidRPr="0075799E" w:rsidRDefault="0073028B" w:rsidP="0073028B">
            <w:pPr>
              <w:spacing w:after="0" w:line="276" w:lineRule="auto"/>
              <w:rPr>
                <w:rFonts w:ascii="Arial" w:eastAsia="Calibri" w:hAnsi="Arial" w:cs="Arial"/>
                <w:szCs w:val="24"/>
              </w:rPr>
            </w:pPr>
            <w:r w:rsidRPr="0075799E">
              <w:rPr>
                <w:rFonts w:ascii="Arial" w:eastAsia="Calibri" w:hAnsi="Arial" w:cs="Arial"/>
                <w:szCs w:val="24"/>
              </w:rPr>
              <w:t>4.2</w:t>
            </w:r>
          </w:p>
          <w:p w:rsidR="0073028B" w:rsidRPr="0075799E" w:rsidRDefault="0073028B" w:rsidP="0073028B">
            <w:pPr>
              <w:spacing w:after="0" w:line="276" w:lineRule="auto"/>
              <w:rPr>
                <w:rFonts w:ascii="Arial" w:eastAsia="Calibri" w:hAnsi="Arial" w:cs="Arial"/>
                <w:szCs w:val="24"/>
              </w:rPr>
            </w:pPr>
            <w:r w:rsidRPr="0075799E">
              <w:rPr>
                <w:rFonts w:ascii="Arial" w:eastAsia="Calibri" w:hAnsi="Arial" w:cs="Arial"/>
                <w:szCs w:val="24"/>
              </w:rPr>
              <w:t xml:space="preserve">Links will be established with other Boards, Partnerships, Groups </w:t>
            </w:r>
            <w:proofErr w:type="spellStart"/>
            <w:r w:rsidRPr="0075799E">
              <w:rPr>
                <w:rFonts w:ascii="Arial" w:eastAsia="Calibri" w:hAnsi="Arial" w:cs="Arial"/>
                <w:szCs w:val="24"/>
              </w:rPr>
              <w:t>etc</w:t>
            </w:r>
            <w:proofErr w:type="spellEnd"/>
            <w:r w:rsidRPr="0075799E">
              <w:rPr>
                <w:rFonts w:ascii="Arial" w:eastAsia="Calibri" w:hAnsi="Arial" w:cs="Arial"/>
                <w:szCs w:val="24"/>
              </w:rPr>
              <w:t xml:space="preserve"> that work with victims and survivors to work jointly on across agendas.</w:t>
            </w:r>
          </w:p>
        </w:tc>
        <w:tc>
          <w:tcPr>
            <w:tcW w:w="6804" w:type="dxa"/>
          </w:tcPr>
          <w:p w:rsidR="0073028B" w:rsidRPr="0075799E" w:rsidRDefault="0073028B" w:rsidP="0073028B">
            <w:pPr>
              <w:spacing w:after="0" w:line="276" w:lineRule="auto"/>
              <w:rPr>
                <w:rFonts w:ascii="Arial" w:eastAsia="Calibri" w:hAnsi="Arial" w:cs="Arial"/>
                <w:szCs w:val="24"/>
              </w:rPr>
            </w:pPr>
          </w:p>
          <w:p w:rsidR="0073028B" w:rsidRPr="0075799E" w:rsidRDefault="0073028B" w:rsidP="0073028B">
            <w:pPr>
              <w:numPr>
                <w:ilvl w:val="0"/>
                <w:numId w:val="10"/>
              </w:numPr>
              <w:spacing w:after="0" w:line="276" w:lineRule="auto"/>
              <w:rPr>
                <w:rFonts w:ascii="Arial" w:eastAsia="Calibri" w:hAnsi="Arial" w:cs="Arial"/>
                <w:szCs w:val="24"/>
              </w:rPr>
            </w:pPr>
            <w:r w:rsidRPr="0075799E">
              <w:rPr>
                <w:rFonts w:ascii="Arial" w:eastAsia="Calibri" w:hAnsi="Arial" w:cs="Arial"/>
                <w:szCs w:val="24"/>
              </w:rPr>
              <w:t xml:space="preserve">The relevant Boards, Partnerships and groups will be </w:t>
            </w:r>
            <w:r w:rsidR="00930203" w:rsidRPr="0075799E">
              <w:rPr>
                <w:rFonts w:ascii="Arial" w:eastAsia="Calibri" w:hAnsi="Arial" w:cs="Arial"/>
                <w:szCs w:val="24"/>
              </w:rPr>
              <w:t>identified</w:t>
            </w:r>
            <w:r w:rsidRPr="0075799E">
              <w:rPr>
                <w:rFonts w:ascii="Arial" w:eastAsia="Calibri" w:hAnsi="Arial" w:cs="Arial"/>
                <w:szCs w:val="24"/>
              </w:rPr>
              <w:t xml:space="preserve"> and attendance at those meetings managed to ensure their members are sighted on the safeguarding adults’ agenda.</w:t>
            </w:r>
          </w:p>
          <w:p w:rsidR="0073028B" w:rsidRPr="0075799E" w:rsidRDefault="0073028B" w:rsidP="0073028B">
            <w:pPr>
              <w:numPr>
                <w:ilvl w:val="0"/>
                <w:numId w:val="10"/>
              </w:numPr>
              <w:spacing w:after="0" w:line="276" w:lineRule="auto"/>
              <w:rPr>
                <w:rFonts w:ascii="Arial" w:eastAsia="Calibri" w:hAnsi="Arial" w:cs="Arial"/>
                <w:szCs w:val="24"/>
              </w:rPr>
            </w:pPr>
            <w:r w:rsidRPr="0075799E">
              <w:rPr>
                <w:rFonts w:ascii="Arial" w:eastAsia="Calibri" w:hAnsi="Arial" w:cs="Arial"/>
                <w:szCs w:val="24"/>
              </w:rPr>
              <w:t>There will be evidence of joint working with others.</w:t>
            </w:r>
          </w:p>
        </w:tc>
        <w:tc>
          <w:tcPr>
            <w:tcW w:w="4536" w:type="dxa"/>
          </w:tcPr>
          <w:p w:rsidR="0048291B" w:rsidRPr="0048291B" w:rsidRDefault="0048291B" w:rsidP="0048291B">
            <w:pPr>
              <w:pStyle w:val="ListParagraph"/>
              <w:numPr>
                <w:ilvl w:val="0"/>
                <w:numId w:val="10"/>
              </w:numPr>
              <w:rPr>
                <w:rFonts w:ascii="Arial" w:hAnsi="Arial" w:cs="Arial"/>
              </w:rPr>
            </w:pPr>
            <w:r w:rsidRPr="0048291B">
              <w:rPr>
                <w:rFonts w:ascii="Arial" w:hAnsi="Arial" w:cs="Arial"/>
              </w:rPr>
              <w:t xml:space="preserve">Working with the DA Delivery Group to ensure </w:t>
            </w:r>
            <w:r>
              <w:rPr>
                <w:rFonts w:ascii="Arial" w:hAnsi="Arial" w:cs="Arial"/>
              </w:rPr>
              <w:t>that the county-wide D</w:t>
            </w:r>
            <w:r w:rsidRPr="0048291B">
              <w:rPr>
                <w:rFonts w:ascii="Arial" w:hAnsi="Arial" w:cs="Arial"/>
              </w:rPr>
              <w:t xml:space="preserve">A strategy reflects the risk to adults with care and support needs. </w:t>
            </w:r>
          </w:p>
          <w:p w:rsidR="0073028B" w:rsidRPr="0048291B" w:rsidRDefault="0073028B" w:rsidP="0073028B">
            <w:pPr>
              <w:spacing w:after="0" w:line="276" w:lineRule="auto"/>
              <w:rPr>
                <w:rFonts w:ascii="Arial" w:eastAsia="Calibri" w:hAnsi="Arial" w:cs="Arial"/>
                <w:szCs w:val="24"/>
              </w:rPr>
            </w:pPr>
          </w:p>
        </w:tc>
        <w:tc>
          <w:tcPr>
            <w:tcW w:w="4820" w:type="dxa"/>
          </w:tcPr>
          <w:p w:rsidR="0073028B" w:rsidRPr="00930203" w:rsidRDefault="0048291B" w:rsidP="00930203">
            <w:pPr>
              <w:pStyle w:val="ListParagraph"/>
              <w:numPr>
                <w:ilvl w:val="0"/>
                <w:numId w:val="10"/>
              </w:numPr>
              <w:spacing w:line="276" w:lineRule="auto"/>
              <w:rPr>
                <w:rFonts w:ascii="Arial" w:eastAsia="Calibri" w:hAnsi="Arial" w:cs="Arial"/>
                <w:szCs w:val="24"/>
              </w:rPr>
            </w:pPr>
            <w:r w:rsidRPr="00930203">
              <w:rPr>
                <w:rFonts w:ascii="Arial" w:eastAsia="Calibri" w:hAnsi="Arial" w:cs="Arial"/>
                <w:szCs w:val="24"/>
              </w:rPr>
              <w:t xml:space="preserve">The DA strategy and associated work of the DA delivery group, acknowledges and addresses the risks to adults with care and support needs. </w:t>
            </w:r>
          </w:p>
        </w:tc>
        <w:tc>
          <w:tcPr>
            <w:tcW w:w="1934" w:type="dxa"/>
          </w:tcPr>
          <w:p w:rsidR="0073028B" w:rsidRPr="0075799E" w:rsidRDefault="0048291B" w:rsidP="0073028B">
            <w:pPr>
              <w:spacing w:after="0" w:line="276" w:lineRule="auto"/>
              <w:rPr>
                <w:rFonts w:ascii="Arial" w:eastAsia="Calibri" w:hAnsi="Arial" w:cs="Arial"/>
                <w:szCs w:val="24"/>
              </w:rPr>
            </w:pPr>
            <w:r>
              <w:rPr>
                <w:rFonts w:ascii="Arial" w:eastAsia="Calibri" w:hAnsi="Arial" w:cs="Arial"/>
                <w:szCs w:val="24"/>
              </w:rPr>
              <w:t>DA</w:t>
            </w:r>
          </w:p>
        </w:tc>
      </w:tr>
      <w:tr w:rsidR="0073028B" w:rsidRPr="0075799E" w:rsidTr="0073028B">
        <w:trPr>
          <w:cantSplit/>
        </w:trPr>
        <w:tc>
          <w:tcPr>
            <w:tcW w:w="3715" w:type="dxa"/>
          </w:tcPr>
          <w:p w:rsidR="0073028B" w:rsidRPr="0075799E" w:rsidRDefault="0073028B" w:rsidP="0073028B">
            <w:pPr>
              <w:spacing w:after="0" w:line="276" w:lineRule="auto"/>
              <w:rPr>
                <w:rFonts w:ascii="Arial" w:eastAsia="Calibri" w:hAnsi="Arial" w:cs="Arial"/>
                <w:szCs w:val="24"/>
              </w:rPr>
            </w:pPr>
            <w:r w:rsidRPr="0075799E">
              <w:rPr>
                <w:rFonts w:ascii="Arial" w:eastAsia="Calibri" w:hAnsi="Arial" w:cs="Arial"/>
                <w:szCs w:val="24"/>
              </w:rPr>
              <w:t>4.3</w:t>
            </w:r>
          </w:p>
          <w:p w:rsidR="0073028B" w:rsidRPr="0075799E" w:rsidRDefault="0073028B" w:rsidP="0073028B">
            <w:pPr>
              <w:spacing w:after="0" w:line="276" w:lineRule="auto"/>
              <w:rPr>
                <w:rFonts w:ascii="Arial" w:eastAsia="Calibri" w:hAnsi="Arial" w:cs="Arial"/>
                <w:szCs w:val="24"/>
              </w:rPr>
            </w:pPr>
            <w:r w:rsidRPr="0075799E">
              <w:rPr>
                <w:rFonts w:ascii="Arial" w:eastAsia="Calibri" w:hAnsi="Arial" w:cs="Arial"/>
                <w:szCs w:val="24"/>
              </w:rPr>
              <w:t>Information and policy materials relating to these hidden types of abuse and neglect will be available to support safeguarding activities.</w:t>
            </w:r>
          </w:p>
        </w:tc>
        <w:tc>
          <w:tcPr>
            <w:tcW w:w="6804" w:type="dxa"/>
          </w:tcPr>
          <w:p w:rsidR="0073028B" w:rsidRPr="0075799E" w:rsidRDefault="0073028B" w:rsidP="0073028B">
            <w:pPr>
              <w:spacing w:after="0" w:line="276" w:lineRule="auto"/>
              <w:rPr>
                <w:rFonts w:ascii="Arial" w:eastAsia="Calibri" w:hAnsi="Arial" w:cs="Arial"/>
                <w:szCs w:val="24"/>
              </w:rPr>
            </w:pPr>
          </w:p>
          <w:p w:rsidR="0073028B" w:rsidRPr="0075799E" w:rsidRDefault="0073028B" w:rsidP="0073028B">
            <w:pPr>
              <w:numPr>
                <w:ilvl w:val="0"/>
                <w:numId w:val="11"/>
              </w:numPr>
              <w:spacing w:after="0" w:line="276" w:lineRule="auto"/>
              <w:rPr>
                <w:rFonts w:ascii="Arial" w:eastAsia="Calibri" w:hAnsi="Arial" w:cs="Arial"/>
                <w:szCs w:val="24"/>
              </w:rPr>
            </w:pPr>
            <w:r w:rsidRPr="0075799E">
              <w:rPr>
                <w:rFonts w:ascii="Arial" w:eastAsia="Calibri" w:hAnsi="Arial" w:cs="Arial"/>
                <w:szCs w:val="24"/>
              </w:rPr>
              <w:t>Specific information will be easily available for both Surrey residents and professionals that support them understand and respond to these types of abuse and neglect.</w:t>
            </w:r>
          </w:p>
        </w:tc>
        <w:tc>
          <w:tcPr>
            <w:tcW w:w="4536" w:type="dxa"/>
          </w:tcPr>
          <w:p w:rsidR="0073028B" w:rsidRPr="0048291B" w:rsidRDefault="0048291B" w:rsidP="0048291B">
            <w:pPr>
              <w:pStyle w:val="ListParagraph"/>
              <w:numPr>
                <w:ilvl w:val="0"/>
                <w:numId w:val="11"/>
              </w:numPr>
              <w:rPr>
                <w:rFonts w:ascii="Arial" w:eastAsia="Calibri" w:hAnsi="Arial" w:cs="Arial"/>
                <w:szCs w:val="24"/>
              </w:rPr>
            </w:pPr>
            <w:r>
              <w:rPr>
                <w:rFonts w:ascii="Arial" w:hAnsi="Arial" w:cs="Arial"/>
              </w:rPr>
              <w:t>Review and update</w:t>
            </w:r>
            <w:r w:rsidRPr="0048291B">
              <w:rPr>
                <w:rFonts w:ascii="Arial" w:hAnsi="Arial" w:cs="Arial"/>
              </w:rPr>
              <w:t xml:space="preserve"> safeguarding policies to ensure that DA is included. </w:t>
            </w:r>
          </w:p>
          <w:p w:rsidR="0048291B" w:rsidRPr="0048291B" w:rsidRDefault="00930203" w:rsidP="0048291B">
            <w:pPr>
              <w:pStyle w:val="ListParagraph"/>
              <w:numPr>
                <w:ilvl w:val="0"/>
                <w:numId w:val="11"/>
              </w:numPr>
              <w:rPr>
                <w:rFonts w:ascii="Arial" w:hAnsi="Arial" w:cs="Arial"/>
              </w:rPr>
            </w:pPr>
            <w:r>
              <w:rPr>
                <w:rFonts w:ascii="Arial" w:hAnsi="Arial" w:cs="Arial"/>
              </w:rPr>
              <w:t>Existing</w:t>
            </w:r>
            <w:r w:rsidR="0048291B">
              <w:rPr>
                <w:rFonts w:ascii="Arial" w:hAnsi="Arial" w:cs="Arial"/>
              </w:rPr>
              <w:t xml:space="preserve"> training will be </w:t>
            </w:r>
            <w:r w:rsidR="0048291B" w:rsidRPr="0048291B">
              <w:rPr>
                <w:rFonts w:ascii="Arial" w:hAnsi="Arial" w:cs="Arial"/>
              </w:rPr>
              <w:t>map</w:t>
            </w:r>
            <w:r w:rsidR="0048291B">
              <w:rPr>
                <w:rFonts w:ascii="Arial" w:hAnsi="Arial" w:cs="Arial"/>
              </w:rPr>
              <w:t>ped</w:t>
            </w:r>
            <w:r w:rsidR="0048291B" w:rsidRPr="0048291B">
              <w:rPr>
                <w:rFonts w:ascii="Arial" w:hAnsi="Arial" w:cs="Arial"/>
              </w:rPr>
              <w:t xml:space="preserve"> and review</w:t>
            </w:r>
            <w:r w:rsidR="0048291B">
              <w:rPr>
                <w:rFonts w:ascii="Arial" w:hAnsi="Arial" w:cs="Arial"/>
              </w:rPr>
              <w:t>ed</w:t>
            </w:r>
            <w:r>
              <w:rPr>
                <w:rFonts w:ascii="Arial" w:hAnsi="Arial" w:cs="Arial"/>
              </w:rPr>
              <w:t xml:space="preserve"> to ensure abuse that is hidden and/or hard to detect forms part of the training offer. </w:t>
            </w:r>
          </w:p>
          <w:p w:rsidR="0048291B" w:rsidRPr="0048291B" w:rsidRDefault="0048291B" w:rsidP="0048291B">
            <w:pPr>
              <w:rPr>
                <w:rFonts w:ascii="Arial" w:eastAsia="Calibri" w:hAnsi="Arial" w:cs="Arial"/>
                <w:szCs w:val="24"/>
              </w:rPr>
            </w:pPr>
          </w:p>
        </w:tc>
        <w:tc>
          <w:tcPr>
            <w:tcW w:w="4820" w:type="dxa"/>
          </w:tcPr>
          <w:p w:rsidR="0073028B" w:rsidRPr="00930203" w:rsidRDefault="00930203" w:rsidP="00930203">
            <w:pPr>
              <w:pStyle w:val="ListParagraph"/>
              <w:numPr>
                <w:ilvl w:val="0"/>
                <w:numId w:val="11"/>
              </w:numPr>
              <w:spacing w:line="276" w:lineRule="auto"/>
              <w:rPr>
                <w:rFonts w:ascii="Arial" w:eastAsia="Calibri" w:hAnsi="Arial" w:cs="Arial"/>
                <w:szCs w:val="24"/>
              </w:rPr>
            </w:pPr>
            <w:r w:rsidRPr="00930203">
              <w:rPr>
                <w:rFonts w:ascii="Arial" w:hAnsi="Arial" w:cs="Arial"/>
              </w:rPr>
              <w:t xml:space="preserve">Learning workshops will focus on thematic topics informed by learning from SARs and identified needs. </w:t>
            </w:r>
          </w:p>
        </w:tc>
        <w:tc>
          <w:tcPr>
            <w:tcW w:w="1934" w:type="dxa"/>
          </w:tcPr>
          <w:p w:rsidR="0073028B" w:rsidRPr="0075799E" w:rsidRDefault="0048291B" w:rsidP="0073028B">
            <w:pPr>
              <w:spacing w:after="0" w:line="276" w:lineRule="auto"/>
              <w:rPr>
                <w:rFonts w:ascii="Arial" w:eastAsia="Calibri" w:hAnsi="Arial" w:cs="Arial"/>
                <w:szCs w:val="24"/>
              </w:rPr>
            </w:pPr>
            <w:r>
              <w:rPr>
                <w:rFonts w:ascii="Arial" w:eastAsia="Calibri" w:hAnsi="Arial" w:cs="Arial"/>
                <w:szCs w:val="24"/>
              </w:rPr>
              <w:t>DA</w:t>
            </w:r>
          </w:p>
        </w:tc>
      </w:tr>
    </w:tbl>
    <w:p w:rsidR="0073028B" w:rsidRDefault="0073028B"/>
    <w:p w:rsidR="0073028B" w:rsidRDefault="0073028B"/>
    <w:p w:rsidR="0073028B" w:rsidRDefault="0073028B"/>
    <w:p w:rsidR="0073028B" w:rsidRDefault="0073028B"/>
    <w:p w:rsidR="0073028B" w:rsidRDefault="0073028B"/>
    <w:p w:rsidR="0073028B" w:rsidRDefault="0073028B"/>
    <w:p w:rsidR="0073028B" w:rsidRDefault="0073028B"/>
    <w:p w:rsidR="0073028B" w:rsidRDefault="0073028B"/>
    <w:p w:rsidR="0073028B" w:rsidRDefault="0073028B"/>
    <w:p w:rsidR="0073028B" w:rsidRDefault="0073028B"/>
    <w:p w:rsidR="0073028B" w:rsidRDefault="0073028B"/>
    <w:p w:rsidR="0073028B" w:rsidRDefault="0073028B"/>
    <w:tbl>
      <w:tblPr>
        <w:tblW w:w="218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6521"/>
        <w:gridCol w:w="4536"/>
        <w:gridCol w:w="4961"/>
        <w:gridCol w:w="1934"/>
      </w:tblGrid>
      <w:tr w:rsidR="0073028B" w:rsidRPr="0075799E" w:rsidTr="0073028B">
        <w:trPr>
          <w:cantSplit/>
        </w:trPr>
        <w:tc>
          <w:tcPr>
            <w:tcW w:w="21809" w:type="dxa"/>
            <w:gridSpan w:val="5"/>
            <w:shd w:val="clear" w:color="auto" w:fill="E5DFEC"/>
          </w:tcPr>
          <w:p w:rsidR="0073028B" w:rsidRPr="0075799E" w:rsidRDefault="0073028B" w:rsidP="00C92278">
            <w:pPr>
              <w:spacing w:after="0" w:line="276" w:lineRule="auto"/>
              <w:rPr>
                <w:rFonts w:ascii="Arial" w:eastAsia="Calibri" w:hAnsi="Arial" w:cs="Arial"/>
                <w:b/>
                <w:szCs w:val="24"/>
              </w:rPr>
            </w:pPr>
          </w:p>
          <w:p w:rsidR="0073028B" w:rsidRPr="0075799E" w:rsidRDefault="0073028B" w:rsidP="00C92278">
            <w:pPr>
              <w:spacing w:after="0" w:line="276" w:lineRule="auto"/>
              <w:rPr>
                <w:rFonts w:ascii="Arial" w:eastAsia="Calibri" w:hAnsi="Arial" w:cs="Arial"/>
                <w:b/>
                <w:sz w:val="24"/>
                <w:szCs w:val="24"/>
              </w:rPr>
            </w:pPr>
            <w:r w:rsidRPr="0075799E">
              <w:rPr>
                <w:rFonts w:ascii="Arial" w:eastAsia="Calibri" w:hAnsi="Arial" w:cs="Arial"/>
                <w:b/>
                <w:sz w:val="24"/>
                <w:szCs w:val="24"/>
              </w:rPr>
              <w:t xml:space="preserve">5.  </w:t>
            </w:r>
            <w:r w:rsidRPr="0075799E">
              <w:rPr>
                <w:rFonts w:ascii="Arial" w:eastAsia="Calibri" w:hAnsi="Arial" w:cs="Times New Roman"/>
                <w:b/>
                <w:bCs/>
                <w:iCs/>
                <w:sz w:val="24"/>
                <w:szCs w:val="28"/>
              </w:rPr>
              <w:t>Strategic Theme:  Prevention of abuse and neglect</w:t>
            </w:r>
          </w:p>
          <w:p w:rsidR="0073028B" w:rsidRPr="0075799E" w:rsidRDefault="0073028B" w:rsidP="00C92278">
            <w:pPr>
              <w:spacing w:after="0" w:line="276" w:lineRule="auto"/>
              <w:rPr>
                <w:rFonts w:ascii="Arial" w:eastAsia="Calibri" w:hAnsi="Arial" w:cs="Arial"/>
                <w:b/>
                <w:szCs w:val="24"/>
              </w:rPr>
            </w:pPr>
          </w:p>
        </w:tc>
      </w:tr>
      <w:tr w:rsidR="0073028B" w:rsidRPr="0075799E" w:rsidTr="0073028B">
        <w:trPr>
          <w:cantSplit/>
        </w:trPr>
        <w:tc>
          <w:tcPr>
            <w:tcW w:w="21809" w:type="dxa"/>
            <w:gridSpan w:val="5"/>
          </w:tcPr>
          <w:p w:rsidR="0073028B" w:rsidRPr="0075799E" w:rsidRDefault="0073028B" w:rsidP="00C92278">
            <w:pPr>
              <w:spacing w:after="0" w:line="276" w:lineRule="auto"/>
              <w:rPr>
                <w:rFonts w:ascii="Arial" w:eastAsia="Calibri" w:hAnsi="Arial" w:cs="Arial"/>
                <w:b/>
                <w:szCs w:val="24"/>
              </w:rPr>
            </w:pPr>
            <w:r w:rsidRPr="0075799E">
              <w:rPr>
                <w:rFonts w:ascii="Arial" w:eastAsia="Calibri" w:hAnsi="Arial" w:cs="Arial"/>
                <w:b/>
                <w:szCs w:val="24"/>
              </w:rPr>
              <w:t>Supports the following Key Principles: Empowerment, Prevention, Protection</w:t>
            </w:r>
          </w:p>
        </w:tc>
      </w:tr>
      <w:tr w:rsidR="0073028B" w:rsidRPr="0075799E" w:rsidTr="0073028B">
        <w:trPr>
          <w:cantSplit/>
        </w:trPr>
        <w:tc>
          <w:tcPr>
            <w:tcW w:w="21809" w:type="dxa"/>
            <w:gridSpan w:val="5"/>
          </w:tcPr>
          <w:p w:rsidR="0073028B" w:rsidRPr="0075799E" w:rsidRDefault="0073028B" w:rsidP="00C92278">
            <w:pPr>
              <w:spacing w:after="0" w:line="276" w:lineRule="auto"/>
              <w:rPr>
                <w:rFonts w:ascii="Arial" w:eastAsia="Calibri" w:hAnsi="Arial" w:cs="Arial"/>
                <w:b/>
                <w:szCs w:val="24"/>
              </w:rPr>
            </w:pPr>
            <w:r w:rsidRPr="0075799E">
              <w:rPr>
                <w:rFonts w:ascii="Arial" w:eastAsia="Calibri" w:hAnsi="Arial" w:cs="Arial"/>
                <w:b/>
                <w:szCs w:val="24"/>
              </w:rPr>
              <w:t>Aim: Everyone will be working to prevent abuse and neglect from occurring</w:t>
            </w:r>
          </w:p>
        </w:tc>
      </w:tr>
      <w:tr w:rsidR="0048291B" w:rsidRPr="0075799E" w:rsidTr="0073028B">
        <w:trPr>
          <w:cantSplit/>
        </w:trPr>
        <w:tc>
          <w:tcPr>
            <w:tcW w:w="3857" w:type="dxa"/>
          </w:tcPr>
          <w:p w:rsidR="0048291B" w:rsidRPr="0075799E" w:rsidRDefault="0048291B" w:rsidP="0048291B">
            <w:pPr>
              <w:spacing w:after="0" w:line="276" w:lineRule="auto"/>
              <w:rPr>
                <w:rFonts w:ascii="Arial" w:eastAsia="Calibri" w:hAnsi="Arial" w:cs="Arial"/>
                <w:b/>
                <w:szCs w:val="24"/>
              </w:rPr>
            </w:pPr>
            <w:r w:rsidRPr="0075799E">
              <w:rPr>
                <w:rFonts w:ascii="Arial" w:eastAsia="Calibri" w:hAnsi="Arial" w:cs="Arial"/>
                <w:b/>
                <w:szCs w:val="24"/>
              </w:rPr>
              <w:t>Outcomes</w:t>
            </w:r>
          </w:p>
        </w:tc>
        <w:tc>
          <w:tcPr>
            <w:tcW w:w="6521" w:type="dxa"/>
          </w:tcPr>
          <w:p w:rsidR="0048291B" w:rsidRPr="0075799E" w:rsidRDefault="0048291B" w:rsidP="0048291B">
            <w:pPr>
              <w:spacing w:after="0" w:line="276" w:lineRule="auto"/>
              <w:rPr>
                <w:rFonts w:ascii="Arial" w:eastAsia="Calibri" w:hAnsi="Arial" w:cs="Arial"/>
                <w:b/>
                <w:szCs w:val="24"/>
              </w:rPr>
            </w:pPr>
            <w:r w:rsidRPr="0075799E">
              <w:rPr>
                <w:rFonts w:ascii="Arial" w:eastAsia="Calibri" w:hAnsi="Arial" w:cs="Arial"/>
                <w:b/>
                <w:szCs w:val="24"/>
              </w:rPr>
              <w:t>Measures of success</w:t>
            </w:r>
          </w:p>
        </w:tc>
        <w:tc>
          <w:tcPr>
            <w:tcW w:w="4536" w:type="dxa"/>
          </w:tcPr>
          <w:p w:rsidR="0048291B" w:rsidRPr="0075799E" w:rsidRDefault="0048291B" w:rsidP="0048291B">
            <w:pPr>
              <w:spacing w:after="0" w:line="276" w:lineRule="auto"/>
              <w:rPr>
                <w:rFonts w:ascii="Arial" w:eastAsia="Calibri" w:hAnsi="Arial" w:cs="Arial"/>
                <w:b/>
                <w:szCs w:val="24"/>
              </w:rPr>
            </w:pPr>
            <w:r>
              <w:rPr>
                <w:rFonts w:ascii="Arial" w:eastAsia="Calibri" w:hAnsi="Arial" w:cs="Arial"/>
                <w:b/>
                <w:szCs w:val="24"/>
              </w:rPr>
              <w:t xml:space="preserve">2018/19 activity </w:t>
            </w:r>
          </w:p>
        </w:tc>
        <w:tc>
          <w:tcPr>
            <w:tcW w:w="4961" w:type="dxa"/>
          </w:tcPr>
          <w:p w:rsidR="0048291B" w:rsidRPr="0075799E" w:rsidRDefault="0048291B" w:rsidP="0048291B">
            <w:pPr>
              <w:spacing w:after="0" w:line="276" w:lineRule="auto"/>
              <w:rPr>
                <w:rFonts w:ascii="Arial" w:eastAsia="Calibri" w:hAnsi="Arial" w:cs="Arial"/>
                <w:b/>
                <w:szCs w:val="24"/>
              </w:rPr>
            </w:pPr>
            <w:r>
              <w:rPr>
                <w:rFonts w:ascii="Arial" w:eastAsia="Calibri" w:hAnsi="Arial" w:cs="Arial"/>
                <w:b/>
                <w:szCs w:val="24"/>
              </w:rPr>
              <w:t xml:space="preserve">Desired outcomes </w:t>
            </w:r>
          </w:p>
        </w:tc>
        <w:tc>
          <w:tcPr>
            <w:tcW w:w="1934" w:type="dxa"/>
          </w:tcPr>
          <w:p w:rsidR="0048291B" w:rsidRPr="0075799E" w:rsidRDefault="0048291B" w:rsidP="0048291B">
            <w:pPr>
              <w:spacing w:after="0" w:line="276" w:lineRule="auto"/>
              <w:rPr>
                <w:rFonts w:ascii="Arial" w:eastAsia="Calibri" w:hAnsi="Arial" w:cs="Arial"/>
                <w:b/>
                <w:szCs w:val="24"/>
              </w:rPr>
            </w:pPr>
            <w:r>
              <w:rPr>
                <w:rFonts w:ascii="Arial" w:eastAsia="Calibri" w:hAnsi="Arial" w:cs="Arial"/>
                <w:b/>
                <w:szCs w:val="24"/>
              </w:rPr>
              <w:t xml:space="preserve">Strategic Priority </w:t>
            </w:r>
          </w:p>
        </w:tc>
      </w:tr>
      <w:tr w:rsidR="0048291B" w:rsidRPr="0075799E" w:rsidTr="0073028B">
        <w:trPr>
          <w:cantSplit/>
        </w:trPr>
        <w:tc>
          <w:tcPr>
            <w:tcW w:w="3857" w:type="dxa"/>
          </w:tcPr>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5.1</w:t>
            </w:r>
          </w:p>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Data that is accurate, relevant and informative will be used as a key driver in understanding abuse / neglect and this will be used to put practices in place to prevent abuse /neglect from happening.</w:t>
            </w:r>
          </w:p>
        </w:tc>
        <w:tc>
          <w:tcPr>
            <w:tcW w:w="6521" w:type="dxa"/>
          </w:tcPr>
          <w:p w:rsidR="0048291B" w:rsidRPr="0075799E" w:rsidRDefault="0048291B" w:rsidP="0048291B">
            <w:pPr>
              <w:spacing w:after="0" w:line="276" w:lineRule="auto"/>
              <w:rPr>
                <w:rFonts w:ascii="Arial" w:eastAsia="Calibri" w:hAnsi="Arial" w:cs="Arial"/>
                <w:szCs w:val="24"/>
              </w:rPr>
            </w:pPr>
          </w:p>
          <w:p w:rsidR="0048291B" w:rsidRPr="0075799E" w:rsidRDefault="0048291B" w:rsidP="0048291B">
            <w:pPr>
              <w:numPr>
                <w:ilvl w:val="0"/>
                <w:numId w:val="14"/>
              </w:numPr>
              <w:spacing w:after="0" w:line="276" w:lineRule="auto"/>
              <w:rPr>
                <w:rFonts w:ascii="Arial" w:eastAsia="Calibri" w:hAnsi="Arial" w:cs="Arial"/>
                <w:szCs w:val="24"/>
              </w:rPr>
            </w:pPr>
            <w:r w:rsidRPr="0075799E">
              <w:rPr>
                <w:rFonts w:ascii="Arial" w:eastAsia="Calibri" w:hAnsi="Arial" w:cs="Arial"/>
                <w:szCs w:val="24"/>
              </w:rPr>
              <w:t>There will be a clear, evidenced link between the data and activities.</w:t>
            </w:r>
          </w:p>
          <w:p w:rsidR="0048291B" w:rsidRPr="0075799E" w:rsidRDefault="0048291B" w:rsidP="0048291B">
            <w:pPr>
              <w:numPr>
                <w:ilvl w:val="0"/>
                <w:numId w:val="14"/>
              </w:numPr>
              <w:spacing w:after="0" w:line="276" w:lineRule="auto"/>
              <w:rPr>
                <w:rFonts w:ascii="Arial" w:eastAsia="Calibri" w:hAnsi="Arial" w:cs="Arial"/>
                <w:szCs w:val="24"/>
              </w:rPr>
            </w:pPr>
            <w:r w:rsidRPr="0075799E">
              <w:rPr>
                <w:rFonts w:ascii="Arial" w:eastAsia="Calibri" w:hAnsi="Arial" w:cs="Arial"/>
                <w:szCs w:val="24"/>
              </w:rPr>
              <w:t>Agencies will be able to demonstrate a focus on prevention.</w:t>
            </w:r>
          </w:p>
        </w:tc>
        <w:tc>
          <w:tcPr>
            <w:tcW w:w="4536" w:type="dxa"/>
          </w:tcPr>
          <w:p w:rsidR="00893A36" w:rsidRDefault="00D27369" w:rsidP="00893A36">
            <w:pPr>
              <w:pStyle w:val="ListParagraph"/>
              <w:numPr>
                <w:ilvl w:val="0"/>
                <w:numId w:val="14"/>
              </w:numPr>
              <w:spacing w:line="276" w:lineRule="auto"/>
              <w:rPr>
                <w:rFonts w:ascii="Arial" w:eastAsia="Calibri" w:hAnsi="Arial" w:cs="Arial"/>
                <w:szCs w:val="24"/>
              </w:rPr>
            </w:pPr>
            <w:r w:rsidRPr="00893A36">
              <w:rPr>
                <w:rFonts w:ascii="Arial" w:eastAsia="Calibri" w:hAnsi="Arial" w:cs="Arial"/>
                <w:szCs w:val="24"/>
              </w:rPr>
              <w:t xml:space="preserve">Measure the public understanding of safeguarding by undertaking a county-wide survey. </w:t>
            </w:r>
          </w:p>
          <w:p w:rsidR="00893A36" w:rsidRPr="00893A36" w:rsidRDefault="00893A36" w:rsidP="00893A36">
            <w:pPr>
              <w:pStyle w:val="ListParagraph"/>
              <w:numPr>
                <w:ilvl w:val="0"/>
                <w:numId w:val="14"/>
              </w:numPr>
              <w:spacing w:line="276" w:lineRule="auto"/>
              <w:rPr>
                <w:rFonts w:ascii="Arial" w:eastAsia="Calibri" w:hAnsi="Arial" w:cs="Arial"/>
                <w:szCs w:val="24"/>
              </w:rPr>
            </w:pPr>
            <w:r w:rsidRPr="00893A36">
              <w:rPr>
                <w:rFonts w:ascii="Arial" w:eastAsia="Calibri" w:hAnsi="Arial" w:cs="Arial"/>
                <w:szCs w:val="24"/>
              </w:rPr>
              <w:t>Deliver a communications campaign that addresses any gaps in public knowledge.</w:t>
            </w:r>
          </w:p>
          <w:p w:rsidR="00D27369" w:rsidRPr="0075799E" w:rsidRDefault="00D27369" w:rsidP="0048291B">
            <w:pPr>
              <w:spacing w:after="0" w:line="276" w:lineRule="auto"/>
              <w:rPr>
                <w:rFonts w:ascii="Arial" w:eastAsia="Calibri" w:hAnsi="Arial" w:cs="Arial"/>
                <w:szCs w:val="24"/>
              </w:rPr>
            </w:pPr>
          </w:p>
        </w:tc>
        <w:tc>
          <w:tcPr>
            <w:tcW w:w="4961" w:type="dxa"/>
          </w:tcPr>
          <w:p w:rsidR="00D27369" w:rsidRPr="00893A36" w:rsidRDefault="00D27369" w:rsidP="00893A36">
            <w:pPr>
              <w:pStyle w:val="ListParagraph"/>
              <w:numPr>
                <w:ilvl w:val="0"/>
                <w:numId w:val="14"/>
              </w:numPr>
              <w:spacing w:line="276" w:lineRule="auto"/>
              <w:rPr>
                <w:rFonts w:ascii="Arial" w:eastAsia="Calibri" w:hAnsi="Arial" w:cs="Arial"/>
                <w:szCs w:val="24"/>
              </w:rPr>
            </w:pPr>
            <w:r w:rsidRPr="00893A36">
              <w:rPr>
                <w:rFonts w:ascii="Arial" w:eastAsia="Calibri" w:hAnsi="Arial" w:cs="Arial"/>
                <w:szCs w:val="24"/>
              </w:rPr>
              <w:t>Improved and more appropriate referrals to the MASH</w:t>
            </w:r>
          </w:p>
        </w:tc>
        <w:tc>
          <w:tcPr>
            <w:tcW w:w="1934" w:type="dxa"/>
          </w:tcPr>
          <w:p w:rsidR="0048291B" w:rsidRPr="0075799E" w:rsidRDefault="00D27369" w:rsidP="0048291B">
            <w:pPr>
              <w:spacing w:after="0" w:line="276" w:lineRule="auto"/>
              <w:rPr>
                <w:rFonts w:ascii="Arial" w:eastAsia="Calibri" w:hAnsi="Arial" w:cs="Arial"/>
                <w:szCs w:val="24"/>
              </w:rPr>
            </w:pPr>
            <w:r>
              <w:rPr>
                <w:rFonts w:ascii="Arial" w:eastAsia="Calibri" w:hAnsi="Arial" w:cs="Arial"/>
                <w:szCs w:val="24"/>
              </w:rPr>
              <w:t>MSP</w:t>
            </w:r>
          </w:p>
        </w:tc>
      </w:tr>
      <w:tr w:rsidR="0048291B" w:rsidRPr="0075799E" w:rsidTr="00893A36">
        <w:trPr>
          <w:cantSplit/>
          <w:trHeight w:val="2132"/>
        </w:trPr>
        <w:tc>
          <w:tcPr>
            <w:tcW w:w="3857" w:type="dxa"/>
          </w:tcPr>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5.2</w:t>
            </w:r>
          </w:p>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Carers needs in relation to safeguarding will be met and they will be supported in their role.</w:t>
            </w:r>
          </w:p>
        </w:tc>
        <w:tc>
          <w:tcPr>
            <w:tcW w:w="6521" w:type="dxa"/>
          </w:tcPr>
          <w:p w:rsidR="0048291B" w:rsidRPr="0075799E" w:rsidRDefault="0048291B" w:rsidP="0048291B">
            <w:pPr>
              <w:spacing w:after="0" w:line="276" w:lineRule="auto"/>
              <w:rPr>
                <w:rFonts w:ascii="Arial" w:eastAsia="Calibri" w:hAnsi="Arial" w:cs="Arial"/>
                <w:szCs w:val="24"/>
              </w:rPr>
            </w:pPr>
          </w:p>
          <w:p w:rsidR="0048291B" w:rsidRPr="0075799E" w:rsidRDefault="0048291B" w:rsidP="0048291B">
            <w:pPr>
              <w:numPr>
                <w:ilvl w:val="0"/>
                <w:numId w:val="13"/>
              </w:numPr>
              <w:spacing w:after="0" w:line="276" w:lineRule="auto"/>
              <w:rPr>
                <w:rFonts w:ascii="Arial" w:eastAsia="Calibri" w:hAnsi="Arial" w:cs="Arial"/>
                <w:szCs w:val="24"/>
              </w:rPr>
            </w:pPr>
            <w:r w:rsidRPr="0075799E">
              <w:rPr>
                <w:rFonts w:ascii="Arial" w:eastAsia="Calibri" w:hAnsi="Arial" w:cs="Arial"/>
                <w:szCs w:val="24"/>
              </w:rPr>
              <w:t>Carers will say they feel better supported in their role. This will be evidenced through User Led Groups and surveys.</w:t>
            </w:r>
          </w:p>
          <w:p w:rsidR="0048291B" w:rsidRPr="0075799E" w:rsidRDefault="0048291B" w:rsidP="0048291B">
            <w:pPr>
              <w:numPr>
                <w:ilvl w:val="0"/>
                <w:numId w:val="13"/>
              </w:numPr>
              <w:spacing w:after="0" w:line="276" w:lineRule="auto"/>
              <w:rPr>
                <w:rFonts w:ascii="Arial" w:eastAsia="Calibri" w:hAnsi="Arial" w:cs="Arial"/>
                <w:szCs w:val="24"/>
              </w:rPr>
            </w:pPr>
            <w:r w:rsidRPr="0075799E">
              <w:rPr>
                <w:rFonts w:ascii="Arial" w:eastAsia="Calibri" w:hAnsi="Arial" w:cs="Arial"/>
                <w:szCs w:val="24"/>
              </w:rPr>
              <w:t>Activity to support carers will be evidenced in action plans and surveys.</w:t>
            </w:r>
          </w:p>
          <w:p w:rsidR="0048291B" w:rsidRPr="0075799E" w:rsidRDefault="0048291B" w:rsidP="0048291B">
            <w:pPr>
              <w:numPr>
                <w:ilvl w:val="0"/>
                <w:numId w:val="13"/>
              </w:numPr>
              <w:spacing w:after="0" w:line="276" w:lineRule="auto"/>
              <w:rPr>
                <w:rFonts w:ascii="Arial" w:eastAsia="Calibri" w:hAnsi="Arial" w:cs="Arial"/>
                <w:szCs w:val="24"/>
              </w:rPr>
            </w:pPr>
            <w:r w:rsidRPr="0075799E">
              <w:rPr>
                <w:rFonts w:ascii="Arial" w:eastAsia="Calibri" w:hAnsi="Arial" w:cs="Arial"/>
                <w:szCs w:val="24"/>
              </w:rPr>
              <w:t>Agencies will recognise their responsibilities in relation to carers and safeguarding.</w:t>
            </w:r>
          </w:p>
        </w:tc>
        <w:tc>
          <w:tcPr>
            <w:tcW w:w="4536" w:type="dxa"/>
          </w:tcPr>
          <w:p w:rsidR="0048291B" w:rsidRPr="00893A36" w:rsidRDefault="00893A36" w:rsidP="00893A36">
            <w:pPr>
              <w:pStyle w:val="ListParagraph"/>
              <w:numPr>
                <w:ilvl w:val="0"/>
                <w:numId w:val="13"/>
              </w:numPr>
              <w:spacing w:line="276" w:lineRule="auto"/>
              <w:rPr>
                <w:rFonts w:ascii="Arial" w:eastAsia="Calibri" w:hAnsi="Arial" w:cs="Arial"/>
                <w:szCs w:val="24"/>
              </w:rPr>
            </w:pPr>
            <w:r>
              <w:rPr>
                <w:rFonts w:ascii="Arial" w:eastAsia="Calibri" w:hAnsi="Arial" w:cs="Arial"/>
                <w:szCs w:val="24"/>
              </w:rPr>
              <w:t>There will be e</w:t>
            </w:r>
            <w:r w:rsidR="00D27369" w:rsidRPr="00893A36">
              <w:rPr>
                <w:rFonts w:ascii="Arial" w:eastAsia="Calibri" w:hAnsi="Arial" w:cs="Arial"/>
                <w:szCs w:val="24"/>
              </w:rPr>
              <w:t xml:space="preserve">ngagement with people who use services and carer groups to understand what good looks like from both perspectives. </w:t>
            </w:r>
          </w:p>
        </w:tc>
        <w:tc>
          <w:tcPr>
            <w:tcW w:w="4961" w:type="dxa"/>
          </w:tcPr>
          <w:p w:rsidR="0048291B" w:rsidRPr="00893A36" w:rsidRDefault="00893A36" w:rsidP="00893A36">
            <w:pPr>
              <w:pStyle w:val="ListParagraph"/>
              <w:numPr>
                <w:ilvl w:val="0"/>
                <w:numId w:val="13"/>
              </w:numPr>
              <w:spacing w:line="276" w:lineRule="auto"/>
              <w:rPr>
                <w:rFonts w:ascii="Arial" w:eastAsia="Calibri" w:hAnsi="Arial" w:cs="Arial"/>
                <w:szCs w:val="24"/>
              </w:rPr>
            </w:pPr>
            <w:r w:rsidRPr="00893A36">
              <w:rPr>
                <w:rFonts w:ascii="Arial" w:eastAsia="Calibri" w:hAnsi="Arial" w:cs="Arial"/>
                <w:szCs w:val="24"/>
              </w:rPr>
              <w:t>Engagement</w:t>
            </w:r>
            <w:r w:rsidR="00D27369" w:rsidRPr="00893A36">
              <w:rPr>
                <w:rFonts w:ascii="Arial" w:eastAsia="Calibri" w:hAnsi="Arial" w:cs="Arial"/>
                <w:szCs w:val="24"/>
              </w:rPr>
              <w:t xml:space="preserve"> take</w:t>
            </w:r>
            <w:r w:rsidRPr="00893A36">
              <w:rPr>
                <w:rFonts w:ascii="Arial" w:eastAsia="Calibri" w:hAnsi="Arial" w:cs="Arial"/>
                <w:szCs w:val="24"/>
              </w:rPr>
              <w:t>s</w:t>
            </w:r>
            <w:r w:rsidR="00D27369" w:rsidRPr="00893A36">
              <w:rPr>
                <w:rFonts w:ascii="Arial" w:eastAsia="Calibri" w:hAnsi="Arial" w:cs="Arial"/>
                <w:szCs w:val="24"/>
              </w:rPr>
              <w:t xml:space="preserve"> place</w:t>
            </w:r>
          </w:p>
          <w:p w:rsidR="00D27369" w:rsidRPr="00893A36" w:rsidRDefault="00D27369" w:rsidP="00893A36">
            <w:pPr>
              <w:pStyle w:val="ListParagraph"/>
              <w:numPr>
                <w:ilvl w:val="0"/>
                <w:numId w:val="13"/>
              </w:numPr>
              <w:spacing w:line="276" w:lineRule="auto"/>
              <w:rPr>
                <w:rFonts w:ascii="Arial" w:eastAsia="Calibri" w:hAnsi="Arial" w:cs="Arial"/>
                <w:szCs w:val="24"/>
              </w:rPr>
            </w:pPr>
            <w:r w:rsidRPr="00893A36">
              <w:rPr>
                <w:rFonts w:ascii="Arial" w:eastAsia="Calibri" w:hAnsi="Arial" w:cs="Arial"/>
                <w:szCs w:val="24"/>
              </w:rPr>
              <w:t xml:space="preserve">User and carer experiences are presented to SSAB and recommendations made on how practices can be improved. </w:t>
            </w:r>
          </w:p>
        </w:tc>
        <w:tc>
          <w:tcPr>
            <w:tcW w:w="1934" w:type="dxa"/>
          </w:tcPr>
          <w:p w:rsidR="0048291B" w:rsidRPr="0075799E" w:rsidRDefault="00D27369" w:rsidP="0048291B">
            <w:pPr>
              <w:spacing w:after="0" w:line="276" w:lineRule="auto"/>
              <w:rPr>
                <w:rFonts w:ascii="Arial" w:eastAsia="Calibri" w:hAnsi="Arial" w:cs="Arial"/>
                <w:szCs w:val="24"/>
              </w:rPr>
            </w:pPr>
            <w:r>
              <w:rPr>
                <w:rFonts w:ascii="Arial" w:eastAsia="Calibri" w:hAnsi="Arial" w:cs="Arial"/>
                <w:szCs w:val="24"/>
              </w:rPr>
              <w:t>MSP</w:t>
            </w:r>
          </w:p>
        </w:tc>
      </w:tr>
      <w:tr w:rsidR="0048291B" w:rsidRPr="0075799E" w:rsidTr="0073028B">
        <w:trPr>
          <w:cantSplit/>
        </w:trPr>
        <w:tc>
          <w:tcPr>
            <w:tcW w:w="3857" w:type="dxa"/>
          </w:tcPr>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5.3</w:t>
            </w:r>
          </w:p>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Adults at risk and carers will understand the risks of abuse / neglect and how to get help at an early stage.</w:t>
            </w:r>
          </w:p>
        </w:tc>
        <w:tc>
          <w:tcPr>
            <w:tcW w:w="6521" w:type="dxa"/>
          </w:tcPr>
          <w:p w:rsidR="0048291B" w:rsidRPr="0075799E" w:rsidRDefault="0048291B" w:rsidP="0048291B">
            <w:pPr>
              <w:spacing w:after="0" w:line="276" w:lineRule="auto"/>
              <w:rPr>
                <w:rFonts w:ascii="Arial" w:eastAsia="Calibri" w:hAnsi="Arial" w:cs="Arial"/>
                <w:szCs w:val="24"/>
              </w:rPr>
            </w:pPr>
          </w:p>
          <w:p w:rsidR="0048291B" w:rsidRPr="0075799E" w:rsidRDefault="0048291B" w:rsidP="0048291B">
            <w:pPr>
              <w:numPr>
                <w:ilvl w:val="0"/>
                <w:numId w:val="12"/>
              </w:numPr>
              <w:spacing w:after="0" w:line="276" w:lineRule="auto"/>
              <w:rPr>
                <w:rFonts w:ascii="Arial" w:eastAsia="Calibri" w:hAnsi="Arial" w:cs="Arial"/>
                <w:szCs w:val="24"/>
              </w:rPr>
            </w:pPr>
            <w:r w:rsidRPr="0075799E">
              <w:rPr>
                <w:rFonts w:ascii="Arial" w:eastAsia="Calibri" w:hAnsi="Arial" w:cs="Arial"/>
                <w:szCs w:val="24"/>
              </w:rPr>
              <w:t>Community engagement activities will be undertaken, linking with User Led Groups and Empowerment Groups such as the Disability Alliance Network, Valuing People Boards, etc.</w:t>
            </w:r>
          </w:p>
          <w:p w:rsidR="0048291B" w:rsidRPr="0075799E" w:rsidRDefault="0048291B" w:rsidP="0048291B">
            <w:pPr>
              <w:numPr>
                <w:ilvl w:val="0"/>
                <w:numId w:val="12"/>
              </w:numPr>
              <w:spacing w:after="0" w:line="276" w:lineRule="auto"/>
              <w:rPr>
                <w:rFonts w:ascii="Arial" w:eastAsia="Calibri" w:hAnsi="Arial" w:cs="Arial"/>
                <w:szCs w:val="24"/>
              </w:rPr>
            </w:pPr>
            <w:r w:rsidRPr="0075799E">
              <w:rPr>
                <w:rFonts w:ascii="Arial" w:eastAsia="Calibri" w:hAnsi="Arial" w:cs="Arial"/>
                <w:szCs w:val="24"/>
              </w:rPr>
              <w:t>Engagement with Healthwatch will provide evidence on whether adults are receiving safeguarding information.</w:t>
            </w:r>
          </w:p>
        </w:tc>
        <w:tc>
          <w:tcPr>
            <w:tcW w:w="4536" w:type="dxa"/>
          </w:tcPr>
          <w:p w:rsidR="0048291B" w:rsidRPr="00893A36" w:rsidRDefault="00893A36" w:rsidP="00893A36">
            <w:pPr>
              <w:pStyle w:val="ListParagraph"/>
              <w:numPr>
                <w:ilvl w:val="0"/>
                <w:numId w:val="12"/>
              </w:numPr>
              <w:spacing w:line="276" w:lineRule="auto"/>
              <w:rPr>
                <w:rFonts w:ascii="Arial" w:eastAsia="Calibri" w:hAnsi="Arial" w:cs="Arial"/>
                <w:szCs w:val="24"/>
              </w:rPr>
            </w:pPr>
            <w:r w:rsidRPr="00893A36">
              <w:rPr>
                <w:rFonts w:ascii="Arial" w:eastAsia="Calibri" w:hAnsi="Arial" w:cs="Arial"/>
                <w:szCs w:val="24"/>
              </w:rPr>
              <w:t>Engagement with Healthwatch will provide evidence on whether adults are receiving safeguarding information.</w:t>
            </w:r>
          </w:p>
        </w:tc>
        <w:tc>
          <w:tcPr>
            <w:tcW w:w="4961" w:type="dxa"/>
          </w:tcPr>
          <w:p w:rsidR="0048291B" w:rsidRPr="00893A36" w:rsidRDefault="00893A36" w:rsidP="00893A36">
            <w:pPr>
              <w:pStyle w:val="ListParagraph"/>
              <w:numPr>
                <w:ilvl w:val="0"/>
                <w:numId w:val="12"/>
              </w:numPr>
              <w:spacing w:line="276" w:lineRule="auto"/>
              <w:rPr>
                <w:rFonts w:ascii="Arial" w:eastAsia="Calibri" w:hAnsi="Arial" w:cs="Arial"/>
                <w:szCs w:val="24"/>
              </w:rPr>
            </w:pPr>
            <w:r w:rsidRPr="00893A36">
              <w:rPr>
                <w:rFonts w:ascii="Arial" w:eastAsia="Calibri" w:hAnsi="Arial" w:cs="Arial"/>
                <w:szCs w:val="24"/>
              </w:rPr>
              <w:t xml:space="preserve">Report to the SAB on the level of understanding of abuse/neglect in people who have accessed services. </w:t>
            </w:r>
          </w:p>
        </w:tc>
        <w:tc>
          <w:tcPr>
            <w:tcW w:w="1934" w:type="dxa"/>
          </w:tcPr>
          <w:p w:rsidR="0048291B" w:rsidRPr="0075799E" w:rsidRDefault="00D27369" w:rsidP="0048291B">
            <w:pPr>
              <w:spacing w:after="0" w:line="276" w:lineRule="auto"/>
              <w:rPr>
                <w:rFonts w:ascii="Arial" w:eastAsia="Calibri" w:hAnsi="Arial" w:cs="Arial"/>
                <w:szCs w:val="24"/>
              </w:rPr>
            </w:pPr>
            <w:r>
              <w:rPr>
                <w:rFonts w:ascii="Arial" w:eastAsia="Calibri" w:hAnsi="Arial" w:cs="Arial"/>
                <w:szCs w:val="24"/>
              </w:rPr>
              <w:t>MSP</w:t>
            </w:r>
          </w:p>
        </w:tc>
      </w:tr>
      <w:tr w:rsidR="0048291B" w:rsidRPr="0075799E" w:rsidTr="0073028B">
        <w:trPr>
          <w:cantSplit/>
        </w:trPr>
        <w:tc>
          <w:tcPr>
            <w:tcW w:w="3857" w:type="dxa"/>
          </w:tcPr>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5.4</w:t>
            </w:r>
          </w:p>
          <w:p w:rsidR="0048291B" w:rsidRPr="0075799E" w:rsidRDefault="0048291B" w:rsidP="0048291B">
            <w:pPr>
              <w:spacing w:after="0" w:line="240" w:lineRule="auto"/>
              <w:rPr>
                <w:rFonts w:ascii="Arial" w:eastAsia="Calibri" w:hAnsi="Arial" w:cs="Arial"/>
                <w:szCs w:val="24"/>
              </w:rPr>
            </w:pPr>
            <w:r w:rsidRPr="0075799E">
              <w:rPr>
                <w:rFonts w:ascii="Arial" w:eastAsia="Calibri" w:hAnsi="Arial" w:cs="Arial"/>
                <w:szCs w:val="24"/>
              </w:rPr>
              <w:t>All Housing providers will be aware of the Safeguarding Board and know who to contact about safeguarding concerns in their area.</w:t>
            </w:r>
          </w:p>
        </w:tc>
        <w:tc>
          <w:tcPr>
            <w:tcW w:w="6521" w:type="dxa"/>
          </w:tcPr>
          <w:p w:rsidR="0048291B" w:rsidRPr="0075799E" w:rsidRDefault="0048291B" w:rsidP="0048291B">
            <w:pPr>
              <w:spacing w:after="0" w:line="276" w:lineRule="auto"/>
              <w:rPr>
                <w:rFonts w:ascii="Arial" w:eastAsia="Calibri" w:hAnsi="Arial" w:cs="Arial"/>
                <w:szCs w:val="24"/>
              </w:rPr>
            </w:pPr>
          </w:p>
          <w:p w:rsidR="0048291B" w:rsidRPr="0075799E" w:rsidRDefault="0048291B" w:rsidP="0048291B">
            <w:pPr>
              <w:numPr>
                <w:ilvl w:val="0"/>
                <w:numId w:val="12"/>
              </w:numPr>
              <w:spacing w:after="0" w:line="276" w:lineRule="auto"/>
              <w:rPr>
                <w:rFonts w:ascii="Arial" w:eastAsia="Calibri" w:hAnsi="Arial" w:cs="Arial"/>
                <w:szCs w:val="24"/>
              </w:rPr>
            </w:pPr>
            <w:r w:rsidRPr="0075799E">
              <w:rPr>
                <w:rFonts w:ascii="Arial" w:eastAsia="Calibri" w:hAnsi="Arial" w:cs="Arial"/>
                <w:szCs w:val="24"/>
              </w:rPr>
              <w:t>SSAB to write to all housing providers and hold local event  to raise profile and awareness of safeguarding and SSAB role</w:t>
            </w:r>
          </w:p>
          <w:p w:rsidR="0048291B" w:rsidRPr="0075799E" w:rsidRDefault="0048291B" w:rsidP="0048291B">
            <w:pPr>
              <w:numPr>
                <w:ilvl w:val="0"/>
                <w:numId w:val="12"/>
              </w:numPr>
              <w:spacing w:after="0" w:line="276" w:lineRule="auto"/>
              <w:rPr>
                <w:rFonts w:ascii="Arial" w:eastAsia="Calibri" w:hAnsi="Arial" w:cs="Arial"/>
                <w:szCs w:val="24"/>
              </w:rPr>
            </w:pPr>
            <w:r w:rsidRPr="0075799E">
              <w:rPr>
                <w:rFonts w:ascii="Arial" w:eastAsia="Calibri" w:hAnsi="Arial" w:cs="Arial"/>
                <w:szCs w:val="24"/>
              </w:rPr>
              <w:t>All housing providers to have a named safeguarding lead -100% of all housing providers with more than 20 units and 75% of those remaining within 3 years.</w:t>
            </w:r>
          </w:p>
          <w:p w:rsidR="0048291B" w:rsidRPr="0075799E" w:rsidRDefault="0048291B" w:rsidP="0048291B">
            <w:pPr>
              <w:numPr>
                <w:ilvl w:val="0"/>
                <w:numId w:val="12"/>
              </w:numPr>
              <w:spacing w:after="0" w:line="276" w:lineRule="auto"/>
              <w:rPr>
                <w:rFonts w:ascii="Arial" w:eastAsia="Calibri" w:hAnsi="Arial" w:cs="Arial"/>
                <w:szCs w:val="24"/>
              </w:rPr>
            </w:pPr>
            <w:r w:rsidRPr="0075799E">
              <w:rPr>
                <w:rFonts w:ascii="Arial" w:eastAsia="Calibri" w:hAnsi="Arial" w:cs="Arial"/>
                <w:szCs w:val="24"/>
              </w:rPr>
              <w:t xml:space="preserve"> All housing provider safeguarding leads to have attended an awareness training session.</w:t>
            </w:r>
          </w:p>
          <w:p w:rsidR="0048291B" w:rsidRPr="0075799E" w:rsidRDefault="0048291B" w:rsidP="0048291B">
            <w:pPr>
              <w:numPr>
                <w:ilvl w:val="0"/>
                <w:numId w:val="12"/>
              </w:numPr>
              <w:spacing w:after="0" w:line="276" w:lineRule="auto"/>
              <w:rPr>
                <w:rFonts w:ascii="Arial" w:eastAsia="Calibri" w:hAnsi="Arial" w:cs="Arial"/>
                <w:szCs w:val="24"/>
              </w:rPr>
            </w:pPr>
            <w:r w:rsidRPr="0075799E">
              <w:rPr>
                <w:rFonts w:ascii="Arial" w:eastAsia="Calibri" w:hAnsi="Arial" w:cs="Arial"/>
                <w:szCs w:val="24"/>
              </w:rPr>
              <w:t xml:space="preserve">Support on safeguarding provided to smaller/ voluntary providers through a buddy system with larger housing associations </w:t>
            </w:r>
          </w:p>
          <w:p w:rsidR="0048291B" w:rsidRPr="0075799E" w:rsidRDefault="0048291B" w:rsidP="0048291B">
            <w:pPr>
              <w:numPr>
                <w:ilvl w:val="0"/>
                <w:numId w:val="12"/>
              </w:numPr>
              <w:spacing w:after="0" w:line="276" w:lineRule="auto"/>
              <w:rPr>
                <w:rFonts w:ascii="Arial" w:eastAsia="Calibri" w:hAnsi="Arial" w:cs="Arial"/>
                <w:szCs w:val="24"/>
              </w:rPr>
            </w:pPr>
            <w:r w:rsidRPr="0075799E">
              <w:rPr>
                <w:rFonts w:ascii="Arial" w:eastAsia="Calibri" w:hAnsi="Arial" w:cs="Arial"/>
                <w:szCs w:val="24"/>
              </w:rPr>
              <w:t>Housing provider representation on each local Safeguarding Adults Group</w:t>
            </w:r>
          </w:p>
        </w:tc>
        <w:tc>
          <w:tcPr>
            <w:tcW w:w="4536" w:type="dxa"/>
          </w:tcPr>
          <w:p w:rsidR="00893A36" w:rsidRPr="0075799E" w:rsidRDefault="00893A36" w:rsidP="00893A36">
            <w:pPr>
              <w:numPr>
                <w:ilvl w:val="0"/>
                <w:numId w:val="12"/>
              </w:numPr>
              <w:spacing w:after="0" w:line="276" w:lineRule="auto"/>
              <w:rPr>
                <w:rFonts w:ascii="Arial" w:eastAsia="Calibri" w:hAnsi="Arial" w:cs="Arial"/>
                <w:szCs w:val="24"/>
              </w:rPr>
            </w:pPr>
            <w:r w:rsidRPr="0075799E">
              <w:rPr>
                <w:rFonts w:ascii="Arial" w:eastAsia="Calibri" w:hAnsi="Arial" w:cs="Arial"/>
                <w:szCs w:val="24"/>
              </w:rPr>
              <w:t>All housing providers to have a named safeguarding lead -100% of all housing providers with more than 20 units and 75% of those remaining within 3 years.</w:t>
            </w:r>
          </w:p>
          <w:p w:rsidR="0048291B" w:rsidRPr="00893A36" w:rsidRDefault="00893A36" w:rsidP="00893A36">
            <w:pPr>
              <w:pStyle w:val="ListParagraph"/>
              <w:numPr>
                <w:ilvl w:val="0"/>
                <w:numId w:val="12"/>
              </w:numPr>
              <w:spacing w:line="276" w:lineRule="auto"/>
              <w:rPr>
                <w:rFonts w:ascii="Arial" w:eastAsia="Calibri" w:hAnsi="Arial" w:cs="Arial"/>
                <w:szCs w:val="24"/>
              </w:rPr>
            </w:pPr>
            <w:r>
              <w:rPr>
                <w:rFonts w:ascii="Arial" w:eastAsia="Calibri" w:hAnsi="Arial" w:cs="Arial"/>
                <w:szCs w:val="24"/>
              </w:rPr>
              <w:t xml:space="preserve">Housing providers will have been provided with information on the new P&amp;P, CFW and training offer. </w:t>
            </w:r>
          </w:p>
        </w:tc>
        <w:tc>
          <w:tcPr>
            <w:tcW w:w="4961" w:type="dxa"/>
          </w:tcPr>
          <w:p w:rsidR="0048291B" w:rsidRPr="00893A36" w:rsidRDefault="00893A36" w:rsidP="00893A36">
            <w:pPr>
              <w:pStyle w:val="ListParagraph"/>
              <w:numPr>
                <w:ilvl w:val="0"/>
                <w:numId w:val="12"/>
              </w:numPr>
              <w:spacing w:line="276" w:lineRule="auto"/>
              <w:rPr>
                <w:rFonts w:ascii="Arial" w:eastAsia="Calibri" w:hAnsi="Arial" w:cs="Arial"/>
                <w:szCs w:val="24"/>
              </w:rPr>
            </w:pPr>
            <w:r>
              <w:rPr>
                <w:rFonts w:ascii="Arial" w:eastAsia="Calibri" w:hAnsi="Arial" w:cs="Arial"/>
                <w:szCs w:val="24"/>
              </w:rPr>
              <w:t xml:space="preserve">QA report to the SAB </w:t>
            </w:r>
          </w:p>
        </w:tc>
        <w:tc>
          <w:tcPr>
            <w:tcW w:w="1934" w:type="dxa"/>
          </w:tcPr>
          <w:p w:rsidR="0048291B" w:rsidRPr="0075799E" w:rsidRDefault="00893A36" w:rsidP="0048291B">
            <w:pPr>
              <w:spacing w:after="0" w:line="276" w:lineRule="auto"/>
              <w:rPr>
                <w:rFonts w:ascii="Arial" w:eastAsia="Calibri" w:hAnsi="Arial" w:cs="Arial"/>
                <w:szCs w:val="24"/>
              </w:rPr>
            </w:pPr>
            <w:r>
              <w:rPr>
                <w:rFonts w:ascii="Arial" w:eastAsia="Calibri" w:hAnsi="Arial" w:cs="Arial"/>
                <w:szCs w:val="24"/>
              </w:rPr>
              <w:t>IKE</w:t>
            </w:r>
          </w:p>
        </w:tc>
      </w:tr>
      <w:tr w:rsidR="0048291B" w:rsidRPr="0075799E" w:rsidTr="0073028B">
        <w:trPr>
          <w:cantSplit/>
        </w:trPr>
        <w:tc>
          <w:tcPr>
            <w:tcW w:w="3857" w:type="dxa"/>
          </w:tcPr>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lastRenderedPageBreak/>
              <w:t>5.5</w:t>
            </w:r>
          </w:p>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The Board will use intelligence to focus support to specific groups or places in Surrey where additional activity will lead to prevention of abuse or neglect.</w:t>
            </w:r>
          </w:p>
          <w:p w:rsidR="0048291B" w:rsidRPr="0075799E" w:rsidRDefault="0048291B" w:rsidP="0048291B">
            <w:pPr>
              <w:spacing w:after="0" w:line="276" w:lineRule="auto"/>
              <w:rPr>
                <w:rFonts w:ascii="Arial" w:eastAsia="Calibri" w:hAnsi="Arial" w:cs="Arial"/>
                <w:szCs w:val="24"/>
              </w:rPr>
            </w:pPr>
          </w:p>
        </w:tc>
        <w:tc>
          <w:tcPr>
            <w:tcW w:w="6521" w:type="dxa"/>
          </w:tcPr>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Activity will be recorded demonstrating the Board has worked with identified places where there may be adults at risk of abuse or neglect. This will include secure settings such as prisons as well as social and faith settings.</w:t>
            </w:r>
          </w:p>
        </w:tc>
        <w:tc>
          <w:tcPr>
            <w:tcW w:w="4536" w:type="dxa"/>
          </w:tcPr>
          <w:p w:rsidR="0048291B" w:rsidRPr="00893A36" w:rsidRDefault="00D27369" w:rsidP="00893A36">
            <w:pPr>
              <w:pStyle w:val="ListParagraph"/>
              <w:numPr>
                <w:ilvl w:val="0"/>
                <w:numId w:val="20"/>
              </w:numPr>
              <w:spacing w:line="276" w:lineRule="auto"/>
              <w:rPr>
                <w:rFonts w:ascii="Arial" w:eastAsia="Calibri" w:hAnsi="Arial" w:cs="Arial"/>
                <w:szCs w:val="24"/>
              </w:rPr>
            </w:pPr>
            <w:r w:rsidRPr="00893A36">
              <w:rPr>
                <w:rFonts w:ascii="Arial" w:eastAsia="Calibri" w:hAnsi="Arial" w:cs="Arial"/>
                <w:szCs w:val="24"/>
              </w:rPr>
              <w:t>Leaflets will be produced for families of young adults with care and support needs to improve understanding of MCA and DOLS.</w:t>
            </w:r>
          </w:p>
          <w:p w:rsidR="00D27369" w:rsidRPr="00893A36" w:rsidRDefault="00D27369" w:rsidP="002E1AFE">
            <w:pPr>
              <w:pStyle w:val="ListParagraph"/>
              <w:numPr>
                <w:ilvl w:val="0"/>
                <w:numId w:val="20"/>
              </w:numPr>
              <w:spacing w:line="276" w:lineRule="auto"/>
              <w:rPr>
                <w:rFonts w:ascii="Arial" w:eastAsia="Calibri" w:hAnsi="Arial" w:cs="Arial"/>
                <w:szCs w:val="24"/>
              </w:rPr>
            </w:pPr>
            <w:r w:rsidRPr="00893A36">
              <w:rPr>
                <w:rFonts w:ascii="Arial" w:eastAsia="Calibri" w:hAnsi="Arial" w:cs="Arial"/>
                <w:szCs w:val="24"/>
              </w:rPr>
              <w:t xml:space="preserve">Training for relevant professionals will be </w:t>
            </w:r>
            <w:r w:rsidR="002E1AFE">
              <w:rPr>
                <w:rFonts w:ascii="Arial" w:eastAsia="Calibri" w:hAnsi="Arial" w:cs="Arial"/>
                <w:szCs w:val="24"/>
              </w:rPr>
              <w:t xml:space="preserve">promoted and courses arranged where necessary </w:t>
            </w:r>
            <w:r w:rsidRPr="00893A36">
              <w:rPr>
                <w:rFonts w:ascii="Arial" w:eastAsia="Calibri" w:hAnsi="Arial" w:cs="Arial"/>
                <w:szCs w:val="24"/>
              </w:rPr>
              <w:t xml:space="preserve"> </w:t>
            </w:r>
          </w:p>
        </w:tc>
        <w:tc>
          <w:tcPr>
            <w:tcW w:w="4961" w:type="dxa"/>
          </w:tcPr>
          <w:p w:rsidR="0048291B" w:rsidRDefault="00D27369" w:rsidP="002E1AFE">
            <w:pPr>
              <w:pStyle w:val="ListParagraph"/>
              <w:numPr>
                <w:ilvl w:val="0"/>
                <w:numId w:val="20"/>
              </w:numPr>
              <w:spacing w:line="276" w:lineRule="auto"/>
              <w:rPr>
                <w:rFonts w:ascii="Arial" w:eastAsia="Calibri" w:hAnsi="Arial" w:cs="Arial"/>
                <w:szCs w:val="24"/>
              </w:rPr>
            </w:pPr>
            <w:r w:rsidRPr="002E1AFE">
              <w:rPr>
                <w:rFonts w:ascii="Arial" w:eastAsia="Calibri" w:hAnsi="Arial" w:cs="Arial"/>
                <w:szCs w:val="24"/>
              </w:rPr>
              <w:t>There will be improved understanding of the use of MCA for young adults during the transition period.</w:t>
            </w:r>
          </w:p>
          <w:p w:rsidR="002E1AFE" w:rsidRPr="002E1AFE" w:rsidRDefault="002E1AFE" w:rsidP="002E1AFE">
            <w:pPr>
              <w:pStyle w:val="ListParagraph"/>
              <w:numPr>
                <w:ilvl w:val="0"/>
                <w:numId w:val="20"/>
              </w:numPr>
              <w:spacing w:line="276" w:lineRule="auto"/>
              <w:rPr>
                <w:rFonts w:ascii="Arial" w:eastAsia="Calibri" w:hAnsi="Arial" w:cs="Arial"/>
                <w:szCs w:val="24"/>
              </w:rPr>
            </w:pPr>
            <w:r>
              <w:rPr>
                <w:rFonts w:ascii="Arial" w:eastAsia="Calibri" w:hAnsi="Arial" w:cs="Arial"/>
                <w:szCs w:val="24"/>
              </w:rPr>
              <w:t xml:space="preserve">An increased number of people across a range of setting will have accessed the Safeguarding Essentials training </w:t>
            </w:r>
          </w:p>
        </w:tc>
        <w:tc>
          <w:tcPr>
            <w:tcW w:w="1934" w:type="dxa"/>
          </w:tcPr>
          <w:p w:rsidR="0048291B" w:rsidRDefault="00D27369" w:rsidP="0048291B">
            <w:pPr>
              <w:spacing w:after="0" w:line="276" w:lineRule="auto"/>
              <w:rPr>
                <w:rFonts w:ascii="Arial" w:eastAsia="Calibri" w:hAnsi="Arial" w:cs="Arial"/>
                <w:szCs w:val="24"/>
              </w:rPr>
            </w:pPr>
            <w:r>
              <w:rPr>
                <w:rFonts w:ascii="Arial" w:eastAsia="Calibri" w:hAnsi="Arial" w:cs="Arial"/>
                <w:szCs w:val="24"/>
              </w:rPr>
              <w:t>MCA</w:t>
            </w:r>
          </w:p>
          <w:p w:rsidR="002E1AFE" w:rsidRPr="0075799E" w:rsidRDefault="002E1AFE" w:rsidP="0048291B">
            <w:pPr>
              <w:spacing w:after="0" w:line="276" w:lineRule="auto"/>
              <w:rPr>
                <w:rFonts w:ascii="Arial" w:eastAsia="Calibri" w:hAnsi="Arial" w:cs="Arial"/>
                <w:szCs w:val="24"/>
              </w:rPr>
            </w:pPr>
            <w:r>
              <w:rPr>
                <w:rFonts w:ascii="Arial" w:eastAsia="Calibri" w:hAnsi="Arial" w:cs="Arial"/>
                <w:szCs w:val="24"/>
              </w:rPr>
              <w:t>IKE</w:t>
            </w:r>
          </w:p>
        </w:tc>
      </w:tr>
      <w:tr w:rsidR="0048291B" w:rsidRPr="0075799E" w:rsidTr="0073028B">
        <w:trPr>
          <w:cantSplit/>
        </w:trPr>
        <w:tc>
          <w:tcPr>
            <w:tcW w:w="3857" w:type="dxa"/>
          </w:tcPr>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5.6</w:t>
            </w:r>
          </w:p>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The risk of harm from fire will have been reduced through targeted interventions and effective sharing of information.</w:t>
            </w:r>
          </w:p>
        </w:tc>
        <w:tc>
          <w:tcPr>
            <w:tcW w:w="6521" w:type="dxa"/>
          </w:tcPr>
          <w:p w:rsidR="0048291B" w:rsidRPr="0075799E" w:rsidRDefault="0048291B" w:rsidP="0048291B">
            <w:pPr>
              <w:spacing w:after="0" w:line="276" w:lineRule="auto"/>
              <w:rPr>
                <w:rFonts w:ascii="Arial" w:eastAsia="Calibri" w:hAnsi="Arial" w:cs="Arial"/>
                <w:szCs w:val="24"/>
              </w:rPr>
            </w:pPr>
          </w:p>
          <w:p w:rsidR="0048291B" w:rsidRPr="0075799E" w:rsidRDefault="0048291B" w:rsidP="0048291B">
            <w:pPr>
              <w:numPr>
                <w:ilvl w:val="0"/>
                <w:numId w:val="15"/>
              </w:numPr>
              <w:spacing w:after="0" w:line="276" w:lineRule="auto"/>
              <w:rPr>
                <w:rFonts w:ascii="Arial" w:eastAsia="Calibri" w:hAnsi="Arial" w:cs="Arial"/>
                <w:szCs w:val="24"/>
              </w:rPr>
            </w:pPr>
            <w:r w:rsidRPr="0075799E">
              <w:rPr>
                <w:rFonts w:ascii="Arial" w:eastAsia="Calibri" w:hAnsi="Arial" w:cs="Arial"/>
                <w:szCs w:val="24"/>
              </w:rPr>
              <w:t>Surrey Fire &amp; Rescue Service (SFRS) will continue to report high levels of referrals for vulnerable adults home fire safety checks.</w:t>
            </w:r>
          </w:p>
          <w:p w:rsidR="0048291B" w:rsidRPr="0075799E" w:rsidRDefault="0048291B" w:rsidP="0048291B">
            <w:pPr>
              <w:numPr>
                <w:ilvl w:val="0"/>
                <w:numId w:val="15"/>
              </w:numPr>
              <w:spacing w:after="0" w:line="276" w:lineRule="auto"/>
              <w:rPr>
                <w:rFonts w:ascii="Arial" w:eastAsia="Calibri" w:hAnsi="Arial" w:cs="Arial"/>
                <w:szCs w:val="24"/>
              </w:rPr>
            </w:pPr>
            <w:r w:rsidRPr="0075799E">
              <w:rPr>
                <w:rFonts w:ascii="Arial" w:eastAsia="Calibri" w:hAnsi="Arial" w:cs="Arial"/>
                <w:szCs w:val="24"/>
              </w:rPr>
              <w:t>Where an adult (to whom the safeguarding duties apply) has been identified to be at risk from fire, a referral will have been made to SFRS for them to have a home fire safety check.</w:t>
            </w:r>
          </w:p>
        </w:tc>
        <w:tc>
          <w:tcPr>
            <w:tcW w:w="4536" w:type="dxa"/>
          </w:tcPr>
          <w:p w:rsidR="0048291B" w:rsidRPr="0075799E" w:rsidRDefault="008C07DD" w:rsidP="0048291B">
            <w:pPr>
              <w:spacing w:after="0" w:line="276" w:lineRule="auto"/>
              <w:rPr>
                <w:rFonts w:ascii="Arial" w:eastAsia="Calibri" w:hAnsi="Arial" w:cs="Arial"/>
                <w:szCs w:val="24"/>
              </w:rPr>
            </w:pPr>
            <w:r>
              <w:rPr>
                <w:rFonts w:ascii="Arial" w:eastAsia="Calibri" w:hAnsi="Arial" w:cs="Arial"/>
                <w:szCs w:val="24"/>
              </w:rPr>
              <w:t xml:space="preserve">Existing work in this area will continue to be progressed with SFRS. </w:t>
            </w:r>
          </w:p>
        </w:tc>
        <w:tc>
          <w:tcPr>
            <w:tcW w:w="4961" w:type="dxa"/>
          </w:tcPr>
          <w:p w:rsidR="0048291B" w:rsidRPr="0075799E" w:rsidRDefault="0048291B" w:rsidP="0048291B">
            <w:pPr>
              <w:spacing w:after="0" w:line="276" w:lineRule="auto"/>
              <w:rPr>
                <w:rFonts w:ascii="Arial" w:eastAsia="Calibri" w:hAnsi="Arial" w:cs="Arial"/>
                <w:szCs w:val="24"/>
              </w:rPr>
            </w:pPr>
          </w:p>
        </w:tc>
        <w:tc>
          <w:tcPr>
            <w:tcW w:w="1934" w:type="dxa"/>
          </w:tcPr>
          <w:p w:rsidR="0048291B" w:rsidRPr="0075799E" w:rsidRDefault="0048291B" w:rsidP="0048291B">
            <w:pPr>
              <w:spacing w:after="0" w:line="276" w:lineRule="auto"/>
              <w:rPr>
                <w:rFonts w:ascii="Arial" w:eastAsia="Calibri" w:hAnsi="Arial" w:cs="Arial"/>
                <w:szCs w:val="24"/>
              </w:rPr>
            </w:pPr>
          </w:p>
        </w:tc>
      </w:tr>
    </w:tbl>
    <w:p w:rsidR="0073028B" w:rsidRDefault="0073028B"/>
    <w:p w:rsidR="0073028B" w:rsidRDefault="0073028B"/>
    <w:tbl>
      <w:tblPr>
        <w:tblW w:w="218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6521"/>
        <w:gridCol w:w="4394"/>
        <w:gridCol w:w="5245"/>
        <w:gridCol w:w="1792"/>
      </w:tblGrid>
      <w:tr w:rsidR="0073028B" w:rsidRPr="0075799E" w:rsidTr="00902A20">
        <w:trPr>
          <w:cantSplit/>
        </w:trPr>
        <w:tc>
          <w:tcPr>
            <w:tcW w:w="21809" w:type="dxa"/>
            <w:gridSpan w:val="5"/>
            <w:shd w:val="clear" w:color="auto" w:fill="E5DFEC"/>
          </w:tcPr>
          <w:p w:rsidR="0073028B" w:rsidRPr="0075799E" w:rsidRDefault="0073028B" w:rsidP="00C92278">
            <w:pPr>
              <w:spacing w:after="0" w:line="276" w:lineRule="auto"/>
              <w:rPr>
                <w:rFonts w:ascii="Arial" w:eastAsia="Calibri" w:hAnsi="Arial" w:cs="Arial"/>
                <w:b/>
                <w:szCs w:val="24"/>
              </w:rPr>
            </w:pPr>
          </w:p>
          <w:p w:rsidR="0073028B" w:rsidRPr="0075799E" w:rsidRDefault="0073028B" w:rsidP="00C92278">
            <w:pPr>
              <w:spacing w:after="0" w:line="276" w:lineRule="auto"/>
              <w:rPr>
                <w:rFonts w:ascii="Arial" w:eastAsia="Calibri" w:hAnsi="Arial" w:cs="Arial"/>
                <w:b/>
                <w:sz w:val="24"/>
                <w:szCs w:val="24"/>
              </w:rPr>
            </w:pPr>
            <w:r w:rsidRPr="0075799E">
              <w:rPr>
                <w:rFonts w:ascii="Arial" w:eastAsia="Calibri" w:hAnsi="Arial" w:cs="Arial"/>
                <w:b/>
                <w:sz w:val="24"/>
                <w:szCs w:val="24"/>
              </w:rPr>
              <w:t xml:space="preserve">6.  </w:t>
            </w:r>
            <w:r w:rsidRPr="0075799E">
              <w:rPr>
                <w:rFonts w:ascii="Arial" w:eastAsia="Calibri" w:hAnsi="Arial" w:cs="Times New Roman"/>
                <w:b/>
                <w:bCs/>
                <w:iCs/>
                <w:sz w:val="24"/>
                <w:szCs w:val="28"/>
              </w:rPr>
              <w:t>Strategic Theme:  Assurance of Safeguarding practices</w:t>
            </w:r>
          </w:p>
          <w:p w:rsidR="0073028B" w:rsidRPr="0075799E" w:rsidRDefault="0073028B" w:rsidP="00C92278">
            <w:pPr>
              <w:spacing w:after="0" w:line="276" w:lineRule="auto"/>
              <w:rPr>
                <w:rFonts w:ascii="Arial" w:eastAsia="Calibri" w:hAnsi="Arial" w:cs="Arial"/>
                <w:b/>
                <w:szCs w:val="24"/>
              </w:rPr>
            </w:pPr>
          </w:p>
        </w:tc>
      </w:tr>
      <w:tr w:rsidR="0073028B" w:rsidRPr="0075799E" w:rsidTr="006C239B">
        <w:trPr>
          <w:cantSplit/>
        </w:trPr>
        <w:tc>
          <w:tcPr>
            <w:tcW w:w="21809" w:type="dxa"/>
            <w:gridSpan w:val="5"/>
          </w:tcPr>
          <w:p w:rsidR="0073028B" w:rsidRPr="0075799E" w:rsidRDefault="0073028B" w:rsidP="00C92278">
            <w:pPr>
              <w:spacing w:after="0" w:line="276" w:lineRule="auto"/>
              <w:rPr>
                <w:rFonts w:ascii="Arial" w:eastAsia="Calibri" w:hAnsi="Arial" w:cs="Arial"/>
                <w:b/>
                <w:szCs w:val="24"/>
              </w:rPr>
            </w:pPr>
            <w:r w:rsidRPr="0075799E">
              <w:rPr>
                <w:rFonts w:ascii="Arial" w:eastAsia="Calibri" w:hAnsi="Arial" w:cs="Arial"/>
                <w:b/>
                <w:szCs w:val="24"/>
              </w:rPr>
              <w:t>Supports the following Key Principles: Prevention, Proportionality, Protection, Partnership and Accountability</w:t>
            </w:r>
          </w:p>
        </w:tc>
      </w:tr>
      <w:tr w:rsidR="0073028B" w:rsidRPr="0075799E" w:rsidTr="003C4BD5">
        <w:trPr>
          <w:cantSplit/>
        </w:trPr>
        <w:tc>
          <w:tcPr>
            <w:tcW w:w="21809" w:type="dxa"/>
            <w:gridSpan w:val="5"/>
          </w:tcPr>
          <w:p w:rsidR="0073028B" w:rsidRPr="0075799E" w:rsidRDefault="0073028B" w:rsidP="00C92278">
            <w:pPr>
              <w:spacing w:after="0" w:line="276" w:lineRule="auto"/>
              <w:rPr>
                <w:rFonts w:ascii="Arial" w:eastAsia="Calibri" w:hAnsi="Arial" w:cs="Arial"/>
                <w:b/>
                <w:szCs w:val="24"/>
              </w:rPr>
            </w:pPr>
            <w:r w:rsidRPr="0075799E">
              <w:rPr>
                <w:rFonts w:ascii="Arial" w:eastAsia="Calibri" w:hAnsi="Arial" w:cs="Arial"/>
                <w:b/>
                <w:szCs w:val="24"/>
              </w:rPr>
              <w:t>Aim: The Board have assurance there are effective safeguarding practices in place with action plans delivering further improvements</w:t>
            </w:r>
          </w:p>
        </w:tc>
      </w:tr>
      <w:tr w:rsidR="0048291B" w:rsidRPr="0075799E" w:rsidTr="0073028B">
        <w:trPr>
          <w:cantSplit/>
        </w:trPr>
        <w:tc>
          <w:tcPr>
            <w:tcW w:w="3857" w:type="dxa"/>
          </w:tcPr>
          <w:p w:rsidR="0048291B" w:rsidRPr="0075799E" w:rsidRDefault="0048291B" w:rsidP="0048291B">
            <w:pPr>
              <w:spacing w:after="0" w:line="276" w:lineRule="auto"/>
              <w:rPr>
                <w:rFonts w:ascii="Arial" w:eastAsia="Calibri" w:hAnsi="Arial" w:cs="Arial"/>
                <w:b/>
                <w:szCs w:val="24"/>
              </w:rPr>
            </w:pPr>
            <w:r w:rsidRPr="0075799E">
              <w:rPr>
                <w:rFonts w:ascii="Arial" w:eastAsia="Calibri" w:hAnsi="Arial" w:cs="Arial"/>
                <w:b/>
                <w:szCs w:val="24"/>
              </w:rPr>
              <w:t>Outcomes</w:t>
            </w:r>
          </w:p>
        </w:tc>
        <w:tc>
          <w:tcPr>
            <w:tcW w:w="6521" w:type="dxa"/>
          </w:tcPr>
          <w:p w:rsidR="0048291B" w:rsidRPr="0075799E" w:rsidRDefault="0048291B" w:rsidP="0048291B">
            <w:pPr>
              <w:spacing w:after="0" w:line="276" w:lineRule="auto"/>
              <w:rPr>
                <w:rFonts w:ascii="Arial" w:eastAsia="Calibri" w:hAnsi="Arial" w:cs="Arial"/>
                <w:b/>
                <w:szCs w:val="24"/>
              </w:rPr>
            </w:pPr>
            <w:r w:rsidRPr="0075799E">
              <w:rPr>
                <w:rFonts w:ascii="Arial" w:eastAsia="Calibri" w:hAnsi="Arial" w:cs="Arial"/>
                <w:b/>
                <w:szCs w:val="24"/>
              </w:rPr>
              <w:t>Measures of success</w:t>
            </w:r>
          </w:p>
        </w:tc>
        <w:tc>
          <w:tcPr>
            <w:tcW w:w="4394" w:type="dxa"/>
          </w:tcPr>
          <w:p w:rsidR="0048291B" w:rsidRPr="0075799E" w:rsidRDefault="0048291B" w:rsidP="0048291B">
            <w:pPr>
              <w:spacing w:after="0" w:line="276" w:lineRule="auto"/>
              <w:rPr>
                <w:rFonts w:ascii="Arial" w:eastAsia="Calibri" w:hAnsi="Arial" w:cs="Arial"/>
                <w:b/>
                <w:szCs w:val="24"/>
              </w:rPr>
            </w:pPr>
            <w:r>
              <w:rPr>
                <w:rFonts w:ascii="Arial" w:eastAsia="Calibri" w:hAnsi="Arial" w:cs="Arial"/>
                <w:b/>
                <w:szCs w:val="24"/>
              </w:rPr>
              <w:t xml:space="preserve">2018/19 activity </w:t>
            </w:r>
          </w:p>
        </w:tc>
        <w:tc>
          <w:tcPr>
            <w:tcW w:w="5245" w:type="dxa"/>
          </w:tcPr>
          <w:p w:rsidR="0048291B" w:rsidRPr="0075799E" w:rsidRDefault="0048291B" w:rsidP="0048291B">
            <w:pPr>
              <w:spacing w:after="0" w:line="276" w:lineRule="auto"/>
              <w:rPr>
                <w:rFonts w:ascii="Arial" w:eastAsia="Calibri" w:hAnsi="Arial" w:cs="Arial"/>
                <w:b/>
                <w:szCs w:val="24"/>
              </w:rPr>
            </w:pPr>
            <w:r>
              <w:rPr>
                <w:rFonts w:ascii="Arial" w:eastAsia="Calibri" w:hAnsi="Arial" w:cs="Arial"/>
                <w:b/>
                <w:szCs w:val="24"/>
              </w:rPr>
              <w:t xml:space="preserve">Desired outcomes </w:t>
            </w:r>
          </w:p>
        </w:tc>
        <w:tc>
          <w:tcPr>
            <w:tcW w:w="1792" w:type="dxa"/>
          </w:tcPr>
          <w:p w:rsidR="0048291B" w:rsidRPr="0075799E" w:rsidRDefault="0048291B" w:rsidP="0048291B">
            <w:pPr>
              <w:spacing w:after="0" w:line="276" w:lineRule="auto"/>
              <w:rPr>
                <w:rFonts w:ascii="Arial" w:eastAsia="Calibri" w:hAnsi="Arial" w:cs="Arial"/>
                <w:b/>
                <w:szCs w:val="24"/>
              </w:rPr>
            </w:pPr>
            <w:r>
              <w:rPr>
                <w:rFonts w:ascii="Arial" w:eastAsia="Calibri" w:hAnsi="Arial" w:cs="Arial"/>
                <w:b/>
                <w:szCs w:val="24"/>
              </w:rPr>
              <w:t xml:space="preserve">Strategic Priority </w:t>
            </w:r>
          </w:p>
        </w:tc>
      </w:tr>
      <w:tr w:rsidR="0048291B" w:rsidRPr="0075799E" w:rsidTr="008C07DD">
        <w:trPr>
          <w:cantSplit/>
        </w:trPr>
        <w:tc>
          <w:tcPr>
            <w:tcW w:w="3857" w:type="dxa"/>
          </w:tcPr>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 xml:space="preserve">6.1 </w:t>
            </w:r>
          </w:p>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Residents of Surrey will be assured of the effectiveness of safeguarding practices</w:t>
            </w:r>
          </w:p>
        </w:tc>
        <w:tc>
          <w:tcPr>
            <w:tcW w:w="6521" w:type="dxa"/>
          </w:tcPr>
          <w:p w:rsidR="0048291B" w:rsidRPr="0075799E" w:rsidRDefault="0048291B" w:rsidP="0048291B">
            <w:pPr>
              <w:spacing w:after="0" w:line="276" w:lineRule="auto"/>
              <w:ind w:left="360"/>
              <w:rPr>
                <w:rFonts w:ascii="Arial" w:eastAsia="Calibri" w:hAnsi="Arial" w:cs="Arial"/>
                <w:szCs w:val="24"/>
              </w:rPr>
            </w:pPr>
          </w:p>
          <w:p w:rsidR="0048291B" w:rsidRPr="0075799E" w:rsidRDefault="0048291B" w:rsidP="0048291B">
            <w:pPr>
              <w:numPr>
                <w:ilvl w:val="0"/>
                <w:numId w:val="14"/>
              </w:numPr>
              <w:spacing w:after="0" w:line="276" w:lineRule="auto"/>
              <w:rPr>
                <w:rFonts w:ascii="Arial" w:eastAsia="Calibri" w:hAnsi="Arial" w:cs="Arial"/>
                <w:szCs w:val="24"/>
              </w:rPr>
            </w:pPr>
            <w:r w:rsidRPr="0075799E">
              <w:rPr>
                <w:rFonts w:ascii="Arial" w:eastAsia="Calibri" w:hAnsi="Arial" w:cs="Arial"/>
                <w:szCs w:val="24"/>
              </w:rPr>
              <w:t>The Board’s Annual Report will be publically available and shared with other Boards and Partnerships</w:t>
            </w:r>
          </w:p>
          <w:p w:rsidR="0048291B" w:rsidRPr="0075799E" w:rsidRDefault="0048291B" w:rsidP="0048291B">
            <w:pPr>
              <w:numPr>
                <w:ilvl w:val="0"/>
                <w:numId w:val="14"/>
              </w:numPr>
              <w:spacing w:after="0" w:line="276" w:lineRule="auto"/>
              <w:rPr>
                <w:rFonts w:ascii="Arial" w:eastAsia="Calibri" w:hAnsi="Arial" w:cs="Arial"/>
                <w:szCs w:val="24"/>
              </w:rPr>
            </w:pPr>
            <w:r w:rsidRPr="0075799E">
              <w:rPr>
                <w:rFonts w:ascii="Arial" w:eastAsia="Calibri" w:hAnsi="Arial" w:cs="Arial"/>
                <w:szCs w:val="24"/>
              </w:rPr>
              <w:t>The effectiveness of learning from SARs / SCRs / DHRs / Serious Incidents (health) will be evidenced in auditing processes.</w:t>
            </w:r>
          </w:p>
          <w:p w:rsidR="0048291B" w:rsidRPr="0075799E" w:rsidRDefault="0048291B" w:rsidP="0048291B">
            <w:pPr>
              <w:numPr>
                <w:ilvl w:val="0"/>
                <w:numId w:val="14"/>
              </w:numPr>
              <w:spacing w:after="0" w:line="276" w:lineRule="auto"/>
              <w:rPr>
                <w:rFonts w:ascii="Arial" w:eastAsia="Calibri" w:hAnsi="Arial" w:cs="Arial"/>
                <w:szCs w:val="24"/>
              </w:rPr>
            </w:pPr>
            <w:r w:rsidRPr="0075799E">
              <w:rPr>
                <w:rFonts w:ascii="Arial" w:eastAsia="Calibri" w:hAnsi="Arial" w:cs="Arial"/>
                <w:szCs w:val="24"/>
              </w:rPr>
              <w:t>Agencies will be regularly reporting their experiences of implementing and participating in the safeguarding pathway.</w:t>
            </w:r>
          </w:p>
        </w:tc>
        <w:tc>
          <w:tcPr>
            <w:tcW w:w="4394" w:type="dxa"/>
            <w:vAlign w:val="center"/>
          </w:tcPr>
          <w:p w:rsidR="008C07DD" w:rsidRPr="002E1AFE" w:rsidRDefault="008C07DD" w:rsidP="002E1AFE">
            <w:pPr>
              <w:pStyle w:val="ListParagraph"/>
              <w:numPr>
                <w:ilvl w:val="0"/>
                <w:numId w:val="14"/>
              </w:numPr>
              <w:spacing w:line="276" w:lineRule="auto"/>
              <w:rPr>
                <w:rFonts w:ascii="Arial" w:eastAsia="Calibri" w:hAnsi="Arial" w:cs="Arial"/>
                <w:szCs w:val="24"/>
              </w:rPr>
            </w:pPr>
            <w:r w:rsidRPr="002E1AFE">
              <w:rPr>
                <w:rFonts w:ascii="Arial" w:eastAsia="Calibri" w:hAnsi="Arial" w:cs="Arial"/>
                <w:szCs w:val="24"/>
              </w:rPr>
              <w:t xml:space="preserve">The annual report will be produced and published. </w:t>
            </w:r>
          </w:p>
          <w:p w:rsidR="008C07DD" w:rsidRPr="002E1AFE" w:rsidRDefault="008C07DD" w:rsidP="002E1AFE">
            <w:pPr>
              <w:pStyle w:val="ListParagraph"/>
              <w:numPr>
                <w:ilvl w:val="0"/>
                <w:numId w:val="14"/>
              </w:numPr>
              <w:spacing w:line="276" w:lineRule="auto"/>
              <w:rPr>
                <w:rFonts w:ascii="Arial" w:eastAsia="Calibri" w:hAnsi="Arial" w:cs="Arial"/>
                <w:szCs w:val="24"/>
              </w:rPr>
            </w:pPr>
            <w:r w:rsidRPr="002E1AFE">
              <w:rPr>
                <w:rFonts w:ascii="Arial" w:eastAsia="Calibri" w:hAnsi="Arial" w:cs="Arial"/>
                <w:szCs w:val="24"/>
              </w:rPr>
              <w:t xml:space="preserve">Briefings following SARs will be made available on the website. </w:t>
            </w:r>
          </w:p>
          <w:p w:rsidR="008C07DD" w:rsidRPr="002E1AFE" w:rsidRDefault="002E1AFE" w:rsidP="002E1AFE">
            <w:pPr>
              <w:pStyle w:val="ListParagraph"/>
              <w:numPr>
                <w:ilvl w:val="0"/>
                <w:numId w:val="14"/>
              </w:numPr>
              <w:spacing w:line="276" w:lineRule="auto"/>
              <w:rPr>
                <w:rFonts w:ascii="Arial" w:eastAsia="Calibri" w:hAnsi="Arial" w:cs="Arial"/>
                <w:szCs w:val="24"/>
              </w:rPr>
            </w:pPr>
            <w:r>
              <w:rPr>
                <w:rFonts w:ascii="Arial" w:eastAsia="Calibri" w:hAnsi="Arial" w:cs="Arial"/>
                <w:szCs w:val="24"/>
              </w:rPr>
              <w:t>Fi</w:t>
            </w:r>
            <w:r w:rsidR="008C07DD" w:rsidRPr="002E1AFE">
              <w:rPr>
                <w:rFonts w:ascii="Arial" w:eastAsia="Calibri" w:hAnsi="Arial" w:cs="Arial"/>
                <w:szCs w:val="24"/>
              </w:rPr>
              <w:t>ndings</w:t>
            </w:r>
            <w:r>
              <w:rPr>
                <w:rFonts w:ascii="Arial" w:eastAsia="Calibri" w:hAnsi="Arial" w:cs="Arial"/>
                <w:szCs w:val="24"/>
              </w:rPr>
              <w:t xml:space="preserve"> from Healthwatch engagement</w:t>
            </w:r>
            <w:r w:rsidR="008C07DD" w:rsidRPr="002E1AFE">
              <w:rPr>
                <w:rFonts w:ascii="Arial" w:eastAsia="Calibri" w:hAnsi="Arial" w:cs="Arial"/>
                <w:szCs w:val="24"/>
              </w:rPr>
              <w:t xml:space="preserve"> will be shared with SSAB and actions taken as a result fed back to participants </w:t>
            </w:r>
          </w:p>
        </w:tc>
        <w:tc>
          <w:tcPr>
            <w:tcW w:w="5245" w:type="dxa"/>
          </w:tcPr>
          <w:p w:rsidR="0048291B" w:rsidRPr="002E1AFE" w:rsidRDefault="008C07DD" w:rsidP="002E1AFE">
            <w:pPr>
              <w:pStyle w:val="ListParagraph"/>
              <w:numPr>
                <w:ilvl w:val="0"/>
                <w:numId w:val="14"/>
              </w:numPr>
              <w:spacing w:line="276" w:lineRule="auto"/>
              <w:rPr>
                <w:rFonts w:ascii="Arial" w:eastAsia="Calibri" w:hAnsi="Arial" w:cs="Arial"/>
                <w:szCs w:val="24"/>
              </w:rPr>
            </w:pPr>
            <w:r w:rsidRPr="002E1AFE">
              <w:rPr>
                <w:rFonts w:ascii="Arial" w:eastAsia="Calibri" w:hAnsi="Arial" w:cs="Arial"/>
                <w:szCs w:val="24"/>
              </w:rPr>
              <w:t>Assurance provided to the public on the role and work of the SSAB</w:t>
            </w:r>
          </w:p>
        </w:tc>
        <w:tc>
          <w:tcPr>
            <w:tcW w:w="1792" w:type="dxa"/>
          </w:tcPr>
          <w:p w:rsidR="0048291B" w:rsidRPr="0075799E" w:rsidRDefault="008C07DD" w:rsidP="008C07DD">
            <w:pPr>
              <w:spacing w:after="0" w:line="276" w:lineRule="auto"/>
              <w:rPr>
                <w:rFonts w:ascii="Arial" w:eastAsia="Calibri" w:hAnsi="Arial" w:cs="Arial"/>
                <w:szCs w:val="24"/>
              </w:rPr>
            </w:pPr>
            <w:r>
              <w:rPr>
                <w:rFonts w:ascii="Arial" w:eastAsia="Calibri" w:hAnsi="Arial" w:cs="Arial"/>
                <w:szCs w:val="24"/>
              </w:rPr>
              <w:t>MSP</w:t>
            </w:r>
          </w:p>
        </w:tc>
      </w:tr>
      <w:tr w:rsidR="0048291B" w:rsidRPr="0075799E" w:rsidTr="0073028B">
        <w:trPr>
          <w:cantSplit/>
        </w:trPr>
        <w:tc>
          <w:tcPr>
            <w:tcW w:w="3857" w:type="dxa"/>
          </w:tcPr>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 xml:space="preserve">6.2 </w:t>
            </w:r>
          </w:p>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Agencies will be able to learn from good practices in other agencies. Agencies will know where to target resources to improve existing practices</w:t>
            </w:r>
          </w:p>
        </w:tc>
        <w:tc>
          <w:tcPr>
            <w:tcW w:w="6521" w:type="dxa"/>
          </w:tcPr>
          <w:p w:rsidR="0048291B" w:rsidRPr="0075799E" w:rsidRDefault="0048291B" w:rsidP="0048291B">
            <w:pPr>
              <w:spacing w:after="0" w:line="276" w:lineRule="auto"/>
              <w:ind w:left="360"/>
              <w:rPr>
                <w:rFonts w:ascii="Arial" w:eastAsia="Calibri" w:hAnsi="Arial" w:cs="Arial"/>
                <w:szCs w:val="24"/>
              </w:rPr>
            </w:pPr>
          </w:p>
          <w:p w:rsidR="0048291B" w:rsidRPr="0075799E" w:rsidRDefault="0048291B" w:rsidP="0048291B">
            <w:pPr>
              <w:numPr>
                <w:ilvl w:val="0"/>
                <w:numId w:val="13"/>
              </w:numPr>
              <w:spacing w:after="0" w:line="276" w:lineRule="auto"/>
              <w:rPr>
                <w:rFonts w:ascii="Arial" w:eastAsia="Calibri" w:hAnsi="Arial" w:cs="Arial"/>
                <w:szCs w:val="24"/>
              </w:rPr>
            </w:pPr>
            <w:r w:rsidRPr="0075799E">
              <w:rPr>
                <w:rFonts w:ascii="Arial" w:eastAsia="Calibri" w:hAnsi="Arial" w:cs="Arial"/>
                <w:szCs w:val="24"/>
              </w:rPr>
              <w:t xml:space="preserve">A programme of quality assurance audits will be undertaken providing evidence of good practice and identifying where agencies could target improvements </w:t>
            </w:r>
          </w:p>
        </w:tc>
        <w:tc>
          <w:tcPr>
            <w:tcW w:w="4394" w:type="dxa"/>
          </w:tcPr>
          <w:p w:rsidR="008C07DD" w:rsidRDefault="008C07DD" w:rsidP="008C07DD">
            <w:pPr>
              <w:spacing w:after="0" w:line="276" w:lineRule="auto"/>
              <w:rPr>
                <w:rFonts w:ascii="Arial" w:eastAsia="Calibri" w:hAnsi="Arial" w:cs="Arial"/>
                <w:szCs w:val="24"/>
              </w:rPr>
            </w:pPr>
          </w:p>
          <w:p w:rsidR="0048291B" w:rsidRPr="002E1AFE" w:rsidRDefault="008C07DD" w:rsidP="002E1AFE">
            <w:pPr>
              <w:pStyle w:val="ListParagraph"/>
              <w:numPr>
                <w:ilvl w:val="0"/>
                <w:numId w:val="13"/>
              </w:numPr>
              <w:rPr>
                <w:rFonts w:ascii="Arial" w:eastAsia="Calibri" w:hAnsi="Arial" w:cs="Arial"/>
                <w:szCs w:val="24"/>
              </w:rPr>
            </w:pPr>
            <w:r w:rsidRPr="002E1AFE">
              <w:rPr>
                <w:rFonts w:ascii="Arial" w:eastAsia="Calibri" w:hAnsi="Arial" w:cs="Arial"/>
                <w:szCs w:val="24"/>
              </w:rPr>
              <w:t xml:space="preserve">Case studies and audits of the use of MCA and DOLS in the community will be completed. </w:t>
            </w:r>
          </w:p>
          <w:p w:rsidR="008C07DD" w:rsidRPr="008C07DD" w:rsidRDefault="008C07DD" w:rsidP="008C07DD">
            <w:pPr>
              <w:rPr>
                <w:rFonts w:ascii="Arial" w:eastAsia="Calibri" w:hAnsi="Arial" w:cs="Arial"/>
                <w:szCs w:val="24"/>
              </w:rPr>
            </w:pPr>
          </w:p>
        </w:tc>
        <w:tc>
          <w:tcPr>
            <w:tcW w:w="5245" w:type="dxa"/>
          </w:tcPr>
          <w:p w:rsidR="0048291B" w:rsidRPr="002E1AFE" w:rsidRDefault="008C07DD" w:rsidP="002E1AFE">
            <w:pPr>
              <w:pStyle w:val="ListParagraph"/>
              <w:numPr>
                <w:ilvl w:val="0"/>
                <w:numId w:val="13"/>
              </w:numPr>
              <w:spacing w:line="276" w:lineRule="auto"/>
              <w:rPr>
                <w:rFonts w:ascii="Arial" w:eastAsia="Calibri" w:hAnsi="Arial" w:cs="Arial"/>
                <w:szCs w:val="24"/>
              </w:rPr>
            </w:pPr>
            <w:r w:rsidRPr="002E1AFE">
              <w:rPr>
                <w:rFonts w:ascii="Arial" w:eastAsia="Calibri" w:hAnsi="Arial" w:cs="Arial"/>
                <w:szCs w:val="24"/>
              </w:rPr>
              <w:t xml:space="preserve">There will be an </w:t>
            </w:r>
            <w:r w:rsidR="002E1AFE" w:rsidRPr="002E1AFE">
              <w:rPr>
                <w:rFonts w:ascii="Arial" w:eastAsia="Calibri" w:hAnsi="Arial" w:cs="Arial"/>
                <w:szCs w:val="24"/>
              </w:rPr>
              <w:t>improved</w:t>
            </w:r>
            <w:r w:rsidRPr="002E1AFE">
              <w:rPr>
                <w:rFonts w:ascii="Arial" w:eastAsia="Calibri" w:hAnsi="Arial" w:cs="Arial"/>
                <w:szCs w:val="24"/>
              </w:rPr>
              <w:t xml:space="preserve"> understanding </w:t>
            </w:r>
            <w:r w:rsidR="002E1AFE" w:rsidRPr="002E1AFE">
              <w:rPr>
                <w:rFonts w:ascii="Arial" w:eastAsia="Calibri" w:hAnsi="Arial" w:cs="Arial"/>
                <w:szCs w:val="24"/>
              </w:rPr>
              <w:t>and</w:t>
            </w:r>
            <w:r w:rsidRPr="002E1AFE">
              <w:rPr>
                <w:rFonts w:ascii="Arial" w:eastAsia="Calibri" w:hAnsi="Arial" w:cs="Arial"/>
                <w:szCs w:val="24"/>
              </w:rPr>
              <w:t xml:space="preserve"> use of MCA and DOLS in the community. </w:t>
            </w:r>
          </w:p>
        </w:tc>
        <w:tc>
          <w:tcPr>
            <w:tcW w:w="1792" w:type="dxa"/>
          </w:tcPr>
          <w:p w:rsidR="0048291B" w:rsidRPr="0075799E" w:rsidRDefault="008C07DD" w:rsidP="008C07DD">
            <w:pPr>
              <w:spacing w:after="0" w:line="276" w:lineRule="auto"/>
              <w:rPr>
                <w:rFonts w:ascii="Arial" w:eastAsia="Calibri" w:hAnsi="Arial" w:cs="Arial"/>
                <w:szCs w:val="24"/>
              </w:rPr>
            </w:pPr>
            <w:r>
              <w:rPr>
                <w:rFonts w:ascii="Arial" w:eastAsia="Calibri" w:hAnsi="Arial" w:cs="Arial"/>
                <w:szCs w:val="24"/>
              </w:rPr>
              <w:t>MCA</w:t>
            </w:r>
          </w:p>
        </w:tc>
      </w:tr>
      <w:tr w:rsidR="0048291B" w:rsidRPr="0075799E" w:rsidTr="0073028B">
        <w:trPr>
          <w:cantSplit/>
        </w:trPr>
        <w:tc>
          <w:tcPr>
            <w:tcW w:w="3857" w:type="dxa"/>
          </w:tcPr>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6.3</w:t>
            </w:r>
          </w:p>
          <w:p w:rsidR="0048291B" w:rsidRPr="0075799E" w:rsidRDefault="0048291B" w:rsidP="0048291B">
            <w:pPr>
              <w:spacing w:after="0" w:line="276" w:lineRule="auto"/>
              <w:rPr>
                <w:rFonts w:ascii="Arial" w:eastAsia="Calibri" w:hAnsi="Arial" w:cs="Arial"/>
                <w:szCs w:val="24"/>
              </w:rPr>
            </w:pPr>
            <w:r w:rsidRPr="0075799E">
              <w:rPr>
                <w:rFonts w:ascii="Arial" w:eastAsia="Calibri" w:hAnsi="Arial" w:cs="Arial"/>
                <w:szCs w:val="24"/>
              </w:rPr>
              <w:t>The Board will be able to demonstrate improved practices as a result of learning from other areas.</w:t>
            </w:r>
          </w:p>
        </w:tc>
        <w:tc>
          <w:tcPr>
            <w:tcW w:w="6521" w:type="dxa"/>
          </w:tcPr>
          <w:p w:rsidR="0048291B" w:rsidRPr="0075799E" w:rsidRDefault="0048291B" w:rsidP="0048291B">
            <w:pPr>
              <w:spacing w:after="0" w:line="276" w:lineRule="auto"/>
              <w:ind w:left="360"/>
              <w:rPr>
                <w:rFonts w:ascii="Arial" w:eastAsia="Calibri" w:hAnsi="Arial" w:cs="Arial"/>
                <w:szCs w:val="24"/>
              </w:rPr>
            </w:pPr>
          </w:p>
          <w:p w:rsidR="0048291B" w:rsidRPr="0075799E" w:rsidRDefault="0048291B" w:rsidP="0048291B">
            <w:pPr>
              <w:numPr>
                <w:ilvl w:val="0"/>
                <w:numId w:val="13"/>
              </w:numPr>
              <w:spacing w:after="0" w:line="276" w:lineRule="auto"/>
              <w:rPr>
                <w:rFonts w:ascii="Arial" w:eastAsia="Calibri" w:hAnsi="Arial" w:cs="Arial"/>
                <w:szCs w:val="24"/>
              </w:rPr>
            </w:pPr>
            <w:r w:rsidRPr="0075799E">
              <w:rPr>
                <w:rFonts w:ascii="Arial" w:eastAsia="Calibri" w:hAnsi="Arial" w:cs="Arial"/>
                <w:szCs w:val="24"/>
              </w:rPr>
              <w:t>The Board will have benchmarked its activity against other Board.</w:t>
            </w:r>
          </w:p>
          <w:p w:rsidR="0048291B" w:rsidRPr="0075799E" w:rsidRDefault="0048291B" w:rsidP="0048291B">
            <w:pPr>
              <w:numPr>
                <w:ilvl w:val="0"/>
                <w:numId w:val="13"/>
              </w:numPr>
              <w:spacing w:after="0" w:line="276" w:lineRule="auto"/>
              <w:rPr>
                <w:rFonts w:ascii="Arial" w:eastAsia="Calibri" w:hAnsi="Arial" w:cs="Arial"/>
                <w:szCs w:val="24"/>
              </w:rPr>
            </w:pPr>
            <w:r w:rsidRPr="0075799E">
              <w:rPr>
                <w:rFonts w:ascii="Arial" w:eastAsia="Calibri" w:hAnsi="Arial" w:cs="Arial"/>
                <w:szCs w:val="24"/>
              </w:rPr>
              <w:t>There will be evidence of improvements through changes in practice.</w:t>
            </w:r>
          </w:p>
        </w:tc>
        <w:tc>
          <w:tcPr>
            <w:tcW w:w="4394" w:type="dxa"/>
          </w:tcPr>
          <w:p w:rsidR="0048291B" w:rsidRPr="002E1AFE" w:rsidRDefault="002E1AFE" w:rsidP="002E1AFE">
            <w:pPr>
              <w:pStyle w:val="ListParagraph"/>
              <w:numPr>
                <w:ilvl w:val="0"/>
                <w:numId w:val="13"/>
              </w:numPr>
              <w:spacing w:line="276" w:lineRule="auto"/>
              <w:rPr>
                <w:rFonts w:ascii="Arial" w:eastAsia="Calibri" w:hAnsi="Arial" w:cs="Arial"/>
                <w:szCs w:val="24"/>
              </w:rPr>
            </w:pPr>
            <w:r>
              <w:rPr>
                <w:rFonts w:ascii="Arial" w:eastAsia="Calibri" w:hAnsi="Arial" w:cs="Arial"/>
                <w:szCs w:val="24"/>
              </w:rPr>
              <w:t xml:space="preserve">A new meeting structure will enable the effective learning based on practice. </w:t>
            </w:r>
          </w:p>
        </w:tc>
        <w:tc>
          <w:tcPr>
            <w:tcW w:w="5245" w:type="dxa"/>
          </w:tcPr>
          <w:p w:rsidR="0048291B" w:rsidRPr="002E1AFE" w:rsidRDefault="002E1AFE" w:rsidP="002E1AFE">
            <w:pPr>
              <w:pStyle w:val="ListParagraph"/>
              <w:numPr>
                <w:ilvl w:val="0"/>
                <w:numId w:val="13"/>
              </w:numPr>
              <w:spacing w:line="276" w:lineRule="auto"/>
              <w:rPr>
                <w:rFonts w:ascii="Arial" w:eastAsia="Calibri" w:hAnsi="Arial" w:cs="Arial"/>
                <w:szCs w:val="24"/>
              </w:rPr>
            </w:pPr>
            <w:r>
              <w:rPr>
                <w:rFonts w:ascii="Arial" w:eastAsia="Calibri" w:hAnsi="Arial" w:cs="Arial"/>
                <w:szCs w:val="24"/>
              </w:rPr>
              <w:t>Establishment of new meeting structure which links operational practice with strategic priorities</w:t>
            </w:r>
          </w:p>
        </w:tc>
        <w:tc>
          <w:tcPr>
            <w:tcW w:w="1792" w:type="dxa"/>
          </w:tcPr>
          <w:p w:rsidR="0048291B" w:rsidRPr="0075799E" w:rsidRDefault="002E1AFE" w:rsidP="002E1AFE">
            <w:pPr>
              <w:spacing w:after="0" w:line="276" w:lineRule="auto"/>
              <w:rPr>
                <w:rFonts w:ascii="Arial" w:eastAsia="Calibri" w:hAnsi="Arial" w:cs="Arial"/>
                <w:szCs w:val="24"/>
              </w:rPr>
            </w:pPr>
            <w:r>
              <w:rPr>
                <w:rFonts w:ascii="Arial" w:eastAsia="Calibri" w:hAnsi="Arial" w:cs="Arial"/>
                <w:szCs w:val="24"/>
              </w:rPr>
              <w:t>IKE</w:t>
            </w:r>
          </w:p>
        </w:tc>
      </w:tr>
    </w:tbl>
    <w:p w:rsidR="0073028B" w:rsidRDefault="0073028B"/>
    <w:p w:rsidR="0073028B" w:rsidRDefault="0073028B"/>
    <w:sectPr w:rsidR="0073028B" w:rsidSect="00EA580C">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513E"/>
    <w:multiLevelType w:val="hybridMultilevel"/>
    <w:tmpl w:val="EF9A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F02B9"/>
    <w:multiLevelType w:val="hybridMultilevel"/>
    <w:tmpl w:val="E1D2E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0A3647"/>
    <w:multiLevelType w:val="hybridMultilevel"/>
    <w:tmpl w:val="0A768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2E5C34"/>
    <w:multiLevelType w:val="hybridMultilevel"/>
    <w:tmpl w:val="0762B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DA2A3F"/>
    <w:multiLevelType w:val="hybridMultilevel"/>
    <w:tmpl w:val="AA3E7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962D2F"/>
    <w:multiLevelType w:val="hybridMultilevel"/>
    <w:tmpl w:val="9BBCE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C13601"/>
    <w:multiLevelType w:val="hybridMultilevel"/>
    <w:tmpl w:val="71123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47B8C"/>
    <w:multiLevelType w:val="hybridMultilevel"/>
    <w:tmpl w:val="9BBA9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714235"/>
    <w:multiLevelType w:val="hybridMultilevel"/>
    <w:tmpl w:val="78B68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56221B"/>
    <w:multiLevelType w:val="hybridMultilevel"/>
    <w:tmpl w:val="E0327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2663E8"/>
    <w:multiLevelType w:val="hybridMultilevel"/>
    <w:tmpl w:val="047C7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9B00CF"/>
    <w:multiLevelType w:val="hybridMultilevel"/>
    <w:tmpl w:val="EA568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804FEE"/>
    <w:multiLevelType w:val="hybridMultilevel"/>
    <w:tmpl w:val="9DC29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F84A4F"/>
    <w:multiLevelType w:val="hybridMultilevel"/>
    <w:tmpl w:val="A1A25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251EB4"/>
    <w:multiLevelType w:val="hybridMultilevel"/>
    <w:tmpl w:val="B1766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8D00A0"/>
    <w:multiLevelType w:val="hybridMultilevel"/>
    <w:tmpl w:val="33E2D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112D83"/>
    <w:multiLevelType w:val="hybridMultilevel"/>
    <w:tmpl w:val="B2782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EE2841"/>
    <w:multiLevelType w:val="hybridMultilevel"/>
    <w:tmpl w:val="96942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3175E0"/>
    <w:multiLevelType w:val="hybridMultilevel"/>
    <w:tmpl w:val="E95CF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422682"/>
    <w:multiLevelType w:val="hybridMultilevel"/>
    <w:tmpl w:val="CE645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12"/>
  </w:num>
  <w:num w:numId="6">
    <w:abstractNumId w:val="4"/>
  </w:num>
  <w:num w:numId="7">
    <w:abstractNumId w:val="2"/>
  </w:num>
  <w:num w:numId="8">
    <w:abstractNumId w:val="7"/>
  </w:num>
  <w:num w:numId="9">
    <w:abstractNumId w:val="14"/>
  </w:num>
  <w:num w:numId="10">
    <w:abstractNumId w:val="15"/>
  </w:num>
  <w:num w:numId="11">
    <w:abstractNumId w:val="1"/>
  </w:num>
  <w:num w:numId="12">
    <w:abstractNumId w:val="19"/>
  </w:num>
  <w:num w:numId="13">
    <w:abstractNumId w:val="17"/>
  </w:num>
  <w:num w:numId="14">
    <w:abstractNumId w:val="13"/>
  </w:num>
  <w:num w:numId="15">
    <w:abstractNumId w:val="9"/>
  </w:num>
  <w:num w:numId="16">
    <w:abstractNumId w:val="10"/>
  </w:num>
  <w:num w:numId="17">
    <w:abstractNumId w:val="3"/>
  </w:num>
  <w:num w:numId="18">
    <w:abstractNumId w:val="0"/>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0C"/>
    <w:rsid w:val="00005170"/>
    <w:rsid w:val="002E1AFE"/>
    <w:rsid w:val="0048291B"/>
    <w:rsid w:val="004D5926"/>
    <w:rsid w:val="00681DA6"/>
    <w:rsid w:val="00683E80"/>
    <w:rsid w:val="0073028B"/>
    <w:rsid w:val="00742E7D"/>
    <w:rsid w:val="00757C5D"/>
    <w:rsid w:val="00893A36"/>
    <w:rsid w:val="008C07DD"/>
    <w:rsid w:val="00930203"/>
    <w:rsid w:val="00961A6D"/>
    <w:rsid w:val="00A242FD"/>
    <w:rsid w:val="00B33B00"/>
    <w:rsid w:val="00C630AA"/>
    <w:rsid w:val="00D27369"/>
    <w:rsid w:val="00E70052"/>
    <w:rsid w:val="00EA580C"/>
    <w:rsid w:val="00F5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CDAD7-9059-4CC5-A007-DCDB1831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28B"/>
    <w:rPr>
      <w:rFonts w:ascii="Segoe UI" w:hAnsi="Segoe UI" w:cs="Segoe UI"/>
      <w:sz w:val="18"/>
      <w:szCs w:val="18"/>
    </w:rPr>
  </w:style>
  <w:style w:type="paragraph" w:styleId="ListParagraph">
    <w:name w:val="List Paragraph"/>
    <w:basedOn w:val="Normal"/>
    <w:uiPriority w:val="34"/>
    <w:qFormat/>
    <w:rsid w:val="0048291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6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McLeod ASC</dc:creator>
  <cp:keywords/>
  <dc:description/>
  <cp:lastModifiedBy>Dena Kirkpatrick ASC</cp:lastModifiedBy>
  <cp:revision>2</cp:revision>
  <cp:lastPrinted>2018-05-16T15:39:00Z</cp:lastPrinted>
  <dcterms:created xsi:type="dcterms:W3CDTF">2018-11-06T14:07:00Z</dcterms:created>
  <dcterms:modified xsi:type="dcterms:W3CDTF">2018-11-06T14:07:00Z</dcterms:modified>
</cp:coreProperties>
</file>